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394" w:rsidRPr="00DC7D21" w:rsidRDefault="00FD0394" w:rsidP="00DC7D21">
      <w:pPr>
        <w:pStyle w:val="Paragraphedeliste"/>
        <w:numPr>
          <w:ilvl w:val="0"/>
          <w:numId w:val="5"/>
        </w:numPr>
        <w:autoSpaceDE w:val="0"/>
        <w:autoSpaceDN w:val="0"/>
        <w:adjustRightInd w:val="0"/>
        <w:spacing w:after="120" w:line="360" w:lineRule="auto"/>
        <w:ind w:left="567" w:hanging="567"/>
        <w:jc w:val="both"/>
        <w:rPr>
          <w:rFonts w:asciiTheme="majorBidi" w:hAnsiTheme="majorBidi" w:cstheme="majorBidi"/>
          <w:b/>
          <w:bCs/>
          <w:sz w:val="28"/>
          <w:szCs w:val="28"/>
        </w:rPr>
      </w:pPr>
      <w:r w:rsidRPr="00DC7D21">
        <w:rPr>
          <w:rFonts w:asciiTheme="majorBidi" w:hAnsiTheme="majorBidi" w:cstheme="majorBidi"/>
          <w:b/>
          <w:bCs/>
          <w:sz w:val="28"/>
          <w:szCs w:val="28"/>
        </w:rPr>
        <w:t>Introduction</w:t>
      </w:r>
    </w:p>
    <w:p w:rsidR="00FD0394" w:rsidRPr="00FD0394" w:rsidRDefault="00FD0394" w:rsidP="00DC7D21">
      <w:pPr>
        <w:autoSpaceDE w:val="0"/>
        <w:autoSpaceDN w:val="0"/>
        <w:adjustRightInd w:val="0"/>
        <w:spacing w:after="0" w:line="360" w:lineRule="auto"/>
        <w:ind w:firstLine="426"/>
        <w:jc w:val="both"/>
        <w:rPr>
          <w:rFonts w:asciiTheme="majorBidi" w:hAnsiTheme="majorBidi" w:cstheme="majorBidi"/>
          <w:sz w:val="24"/>
          <w:szCs w:val="24"/>
        </w:rPr>
      </w:pPr>
      <w:r w:rsidRPr="00FD0394">
        <w:rPr>
          <w:rFonts w:asciiTheme="majorBidi" w:hAnsiTheme="majorBidi" w:cstheme="majorBidi"/>
          <w:sz w:val="24"/>
          <w:szCs w:val="24"/>
        </w:rPr>
        <w:t>Au cours des dernières années, les transistors à effet de champ</w:t>
      </w:r>
      <w:r>
        <w:rPr>
          <w:rFonts w:asciiTheme="majorBidi" w:hAnsiTheme="majorBidi" w:cstheme="majorBidi"/>
          <w:sz w:val="24"/>
          <w:szCs w:val="24"/>
        </w:rPr>
        <w:t xml:space="preserve"> </w:t>
      </w:r>
      <w:r w:rsidRPr="00FD0394">
        <w:rPr>
          <w:rFonts w:asciiTheme="majorBidi" w:hAnsiTheme="majorBidi" w:cstheme="majorBidi"/>
          <w:sz w:val="24"/>
          <w:szCs w:val="24"/>
        </w:rPr>
        <w:t xml:space="preserve">(FET)  à base de GaN ont émergé comme un candidat prometteur pour </w:t>
      </w:r>
      <w:r w:rsidR="00A25B50">
        <w:rPr>
          <w:rFonts w:asciiTheme="majorBidi" w:hAnsiTheme="majorBidi" w:cstheme="majorBidi"/>
          <w:sz w:val="24"/>
          <w:szCs w:val="24"/>
        </w:rPr>
        <w:t>le fonctionnement en</w:t>
      </w:r>
      <w:r>
        <w:rPr>
          <w:rFonts w:asciiTheme="majorBidi" w:hAnsiTheme="majorBidi" w:cstheme="majorBidi"/>
          <w:sz w:val="24"/>
          <w:szCs w:val="24"/>
        </w:rPr>
        <w:t xml:space="preserve"> </w:t>
      </w:r>
      <w:r w:rsidRPr="00FD0394">
        <w:rPr>
          <w:rFonts w:asciiTheme="majorBidi" w:hAnsiTheme="majorBidi" w:cstheme="majorBidi"/>
          <w:sz w:val="24"/>
          <w:szCs w:val="24"/>
        </w:rPr>
        <w:t>haute</w:t>
      </w:r>
      <w:r w:rsidR="00A25B50">
        <w:rPr>
          <w:rFonts w:asciiTheme="majorBidi" w:hAnsiTheme="majorBidi" w:cstheme="majorBidi"/>
          <w:sz w:val="24"/>
          <w:szCs w:val="24"/>
        </w:rPr>
        <w:t>s fréquences</w:t>
      </w:r>
      <w:r w:rsidRPr="00FD0394">
        <w:rPr>
          <w:rFonts w:asciiTheme="majorBidi" w:hAnsiTheme="majorBidi" w:cstheme="majorBidi"/>
          <w:sz w:val="24"/>
          <w:szCs w:val="24"/>
        </w:rPr>
        <w:t>, les applications de</w:t>
      </w:r>
      <w:r>
        <w:rPr>
          <w:rFonts w:asciiTheme="majorBidi" w:hAnsiTheme="majorBidi" w:cstheme="majorBidi"/>
          <w:sz w:val="24"/>
          <w:szCs w:val="24"/>
        </w:rPr>
        <w:t>s</w:t>
      </w:r>
      <w:r w:rsidRPr="00FD0394">
        <w:rPr>
          <w:rFonts w:asciiTheme="majorBidi" w:hAnsiTheme="majorBidi" w:cstheme="majorBidi"/>
          <w:sz w:val="24"/>
          <w:szCs w:val="24"/>
        </w:rPr>
        <w:t xml:space="preserve"> micro-ondes à haute température et de l'électronique de puissance</w:t>
      </w:r>
      <w:r w:rsidR="00D13C54">
        <w:rPr>
          <w:rFonts w:asciiTheme="majorBidi" w:hAnsiTheme="majorBidi" w:cstheme="majorBidi"/>
          <w:sz w:val="24"/>
          <w:szCs w:val="24"/>
        </w:rPr>
        <w:t xml:space="preserve"> [2]</w:t>
      </w:r>
      <w:r w:rsidRPr="00FD0394">
        <w:rPr>
          <w:rFonts w:asciiTheme="majorBidi" w:hAnsiTheme="majorBidi" w:cstheme="majorBidi"/>
          <w:sz w:val="24"/>
          <w:szCs w:val="24"/>
        </w:rPr>
        <w:t>.</w:t>
      </w:r>
    </w:p>
    <w:p w:rsidR="00FD0394" w:rsidRPr="00FD0394" w:rsidRDefault="00FD0394" w:rsidP="003F65C6">
      <w:pPr>
        <w:autoSpaceDE w:val="0"/>
        <w:autoSpaceDN w:val="0"/>
        <w:adjustRightInd w:val="0"/>
        <w:spacing w:after="0" w:line="360" w:lineRule="auto"/>
        <w:ind w:firstLine="426"/>
        <w:jc w:val="both"/>
        <w:rPr>
          <w:rFonts w:asciiTheme="majorBidi" w:hAnsiTheme="majorBidi" w:cstheme="majorBidi"/>
          <w:sz w:val="24"/>
          <w:szCs w:val="24"/>
        </w:rPr>
      </w:pPr>
      <w:r>
        <w:rPr>
          <w:rFonts w:asciiTheme="majorBidi" w:hAnsiTheme="majorBidi" w:cstheme="majorBidi"/>
          <w:sz w:val="24"/>
          <w:szCs w:val="24"/>
        </w:rPr>
        <w:t xml:space="preserve">La </w:t>
      </w:r>
      <w:r w:rsidR="00A25B50">
        <w:rPr>
          <w:rFonts w:asciiTheme="majorBidi" w:hAnsiTheme="majorBidi" w:cstheme="majorBidi"/>
          <w:sz w:val="24"/>
          <w:szCs w:val="24"/>
        </w:rPr>
        <w:t>p</w:t>
      </w:r>
      <w:r w:rsidRPr="00FD0394">
        <w:rPr>
          <w:rFonts w:asciiTheme="majorBidi" w:hAnsiTheme="majorBidi" w:cstheme="majorBidi"/>
          <w:sz w:val="24"/>
          <w:szCs w:val="24"/>
        </w:rPr>
        <w:t xml:space="preserve">erformance impressionnante </w:t>
      </w:r>
      <w:r>
        <w:rPr>
          <w:rFonts w:asciiTheme="majorBidi" w:hAnsiTheme="majorBidi" w:cstheme="majorBidi"/>
          <w:sz w:val="24"/>
          <w:szCs w:val="24"/>
        </w:rPr>
        <w:t xml:space="preserve">de ces dispositifs </w:t>
      </w:r>
      <w:r w:rsidRPr="00FD0394">
        <w:rPr>
          <w:rFonts w:asciiTheme="majorBidi" w:hAnsiTheme="majorBidi" w:cstheme="majorBidi"/>
          <w:sz w:val="24"/>
          <w:szCs w:val="24"/>
        </w:rPr>
        <w:t xml:space="preserve"> est </w:t>
      </w:r>
      <w:proofErr w:type="gramStart"/>
      <w:r w:rsidRPr="00FD0394">
        <w:rPr>
          <w:rFonts w:asciiTheme="majorBidi" w:hAnsiTheme="majorBidi" w:cstheme="majorBidi"/>
          <w:sz w:val="24"/>
          <w:szCs w:val="24"/>
        </w:rPr>
        <w:t>dû</w:t>
      </w:r>
      <w:proofErr w:type="gramEnd"/>
      <w:r w:rsidRPr="00FD0394">
        <w:rPr>
          <w:rFonts w:asciiTheme="majorBidi" w:hAnsiTheme="majorBidi" w:cstheme="majorBidi"/>
          <w:sz w:val="24"/>
          <w:szCs w:val="24"/>
        </w:rPr>
        <w:t xml:space="preserve"> aux propriétés du matériau, comme champ de claquage élevée, et la haute </w:t>
      </w:r>
      <w:r>
        <w:rPr>
          <w:rFonts w:asciiTheme="majorBidi" w:hAnsiTheme="majorBidi" w:cstheme="majorBidi"/>
          <w:sz w:val="24"/>
          <w:szCs w:val="24"/>
        </w:rPr>
        <w:t xml:space="preserve"> </w:t>
      </w:r>
      <w:r w:rsidRPr="00FD0394">
        <w:rPr>
          <w:rFonts w:asciiTheme="majorBidi" w:hAnsiTheme="majorBidi" w:cstheme="majorBidi"/>
          <w:sz w:val="24"/>
          <w:szCs w:val="24"/>
        </w:rPr>
        <w:t>vite</w:t>
      </w:r>
      <w:r>
        <w:rPr>
          <w:rFonts w:asciiTheme="majorBidi" w:hAnsiTheme="majorBidi" w:cstheme="majorBidi"/>
          <w:sz w:val="24"/>
          <w:szCs w:val="24"/>
        </w:rPr>
        <w:t xml:space="preserve">sse de saturation d'électrons </w:t>
      </w:r>
      <w:r w:rsidRPr="00FD0394">
        <w:rPr>
          <w:rFonts w:asciiTheme="majorBidi" w:hAnsiTheme="majorBidi" w:cstheme="majorBidi"/>
          <w:sz w:val="24"/>
          <w:szCs w:val="24"/>
        </w:rPr>
        <w:t xml:space="preserve"> et relativement </w:t>
      </w:r>
      <w:r>
        <w:rPr>
          <w:rFonts w:asciiTheme="majorBidi" w:hAnsiTheme="majorBidi" w:cstheme="majorBidi"/>
          <w:sz w:val="24"/>
          <w:szCs w:val="24"/>
        </w:rPr>
        <w:t xml:space="preserve">la </w:t>
      </w:r>
      <w:r w:rsidRPr="00FD0394">
        <w:rPr>
          <w:rFonts w:asciiTheme="majorBidi" w:hAnsiTheme="majorBidi" w:cstheme="majorBidi"/>
          <w:sz w:val="24"/>
          <w:szCs w:val="24"/>
        </w:rPr>
        <w:t>haute mobil</w:t>
      </w:r>
      <w:r>
        <w:rPr>
          <w:rFonts w:asciiTheme="majorBidi" w:hAnsiTheme="majorBidi" w:cstheme="majorBidi"/>
          <w:sz w:val="24"/>
          <w:szCs w:val="24"/>
        </w:rPr>
        <w:t>ité des électrons. En raison de</w:t>
      </w:r>
      <w:r w:rsidRPr="00FD0394">
        <w:rPr>
          <w:rFonts w:asciiTheme="majorBidi" w:hAnsiTheme="majorBidi" w:cstheme="majorBidi"/>
          <w:sz w:val="24"/>
          <w:szCs w:val="24"/>
        </w:rPr>
        <w:t xml:space="preserve"> l'énergie de bande interdite</w:t>
      </w:r>
      <w:r>
        <w:rPr>
          <w:rFonts w:asciiTheme="majorBidi" w:hAnsiTheme="majorBidi" w:cstheme="majorBidi"/>
          <w:sz w:val="24"/>
          <w:szCs w:val="24"/>
        </w:rPr>
        <w:t xml:space="preserve"> </w:t>
      </w:r>
      <w:r w:rsidRPr="00FD0394">
        <w:rPr>
          <w:rFonts w:asciiTheme="majorBidi" w:hAnsiTheme="majorBidi" w:cstheme="majorBidi"/>
          <w:sz w:val="24"/>
          <w:szCs w:val="24"/>
        </w:rPr>
        <w:t xml:space="preserve">de GaN </w:t>
      </w:r>
      <w:r w:rsidR="003F65C6">
        <w:rPr>
          <w:rFonts w:asciiTheme="majorBidi" w:hAnsiTheme="majorBidi" w:cstheme="majorBidi"/>
          <w:sz w:val="24"/>
          <w:szCs w:val="24"/>
        </w:rPr>
        <w:t>un</w:t>
      </w:r>
      <w:r w:rsidR="00A25B50">
        <w:rPr>
          <w:rFonts w:asciiTheme="majorBidi" w:hAnsiTheme="majorBidi" w:cstheme="majorBidi"/>
          <w:sz w:val="24"/>
          <w:szCs w:val="24"/>
        </w:rPr>
        <w:t xml:space="preserve"> gap de </w:t>
      </w:r>
      <w:r w:rsidRPr="00FD0394">
        <w:rPr>
          <w:rFonts w:asciiTheme="majorBidi" w:hAnsiTheme="majorBidi" w:cstheme="majorBidi"/>
          <w:sz w:val="24"/>
          <w:szCs w:val="24"/>
        </w:rPr>
        <w:t>(3,47 eV à 300 K</w:t>
      </w:r>
      <w:r w:rsidR="00A25B50">
        <w:rPr>
          <w:rFonts w:asciiTheme="majorBidi" w:hAnsiTheme="majorBidi" w:cstheme="majorBidi"/>
          <w:sz w:val="24"/>
          <w:szCs w:val="24"/>
        </w:rPr>
        <w:t>°</w:t>
      </w:r>
      <w:r w:rsidRPr="00FD0394">
        <w:rPr>
          <w:rFonts w:asciiTheme="majorBidi" w:hAnsiTheme="majorBidi" w:cstheme="majorBidi"/>
          <w:sz w:val="24"/>
          <w:szCs w:val="24"/>
        </w:rPr>
        <w:t>) l'apparition de courants de fuite se produit généralement à des températures beaucoup plus élevées que dans</w:t>
      </w:r>
      <w:r>
        <w:rPr>
          <w:rFonts w:asciiTheme="majorBidi" w:hAnsiTheme="majorBidi" w:cstheme="majorBidi"/>
          <w:sz w:val="24"/>
          <w:szCs w:val="24"/>
        </w:rPr>
        <w:t xml:space="preserve"> le</w:t>
      </w:r>
      <w:r w:rsidRPr="00FD0394">
        <w:rPr>
          <w:rFonts w:asciiTheme="majorBidi" w:hAnsiTheme="majorBidi" w:cstheme="majorBidi"/>
          <w:sz w:val="24"/>
          <w:szCs w:val="24"/>
        </w:rPr>
        <w:t xml:space="preserve"> </w:t>
      </w:r>
      <w:proofErr w:type="spellStart"/>
      <w:r w:rsidRPr="00FD0394">
        <w:rPr>
          <w:rFonts w:asciiTheme="majorBidi" w:hAnsiTheme="majorBidi" w:cstheme="majorBidi"/>
          <w:sz w:val="24"/>
          <w:szCs w:val="24"/>
        </w:rPr>
        <w:t>GaAs</w:t>
      </w:r>
      <w:proofErr w:type="spellEnd"/>
      <w:r w:rsidRPr="00FD0394">
        <w:rPr>
          <w:rFonts w:asciiTheme="majorBidi" w:hAnsiTheme="majorBidi" w:cstheme="majorBidi"/>
          <w:sz w:val="24"/>
          <w:szCs w:val="24"/>
        </w:rPr>
        <w:t xml:space="preserve">. Cela fournit un avantage potentiel pour </w:t>
      </w:r>
      <w:r>
        <w:rPr>
          <w:rFonts w:asciiTheme="majorBidi" w:hAnsiTheme="majorBidi" w:cstheme="majorBidi"/>
          <w:sz w:val="24"/>
          <w:szCs w:val="24"/>
        </w:rPr>
        <w:t xml:space="preserve">le </w:t>
      </w:r>
      <w:r w:rsidRPr="00FD0394">
        <w:rPr>
          <w:rFonts w:asciiTheme="majorBidi" w:hAnsiTheme="majorBidi" w:cstheme="majorBidi"/>
          <w:sz w:val="24"/>
          <w:szCs w:val="24"/>
        </w:rPr>
        <w:t>GaN</w:t>
      </w:r>
      <w:r w:rsidR="00405DB5">
        <w:rPr>
          <w:rFonts w:asciiTheme="majorBidi" w:hAnsiTheme="majorBidi" w:cstheme="majorBidi"/>
          <w:sz w:val="24"/>
          <w:szCs w:val="24"/>
        </w:rPr>
        <w:t xml:space="preserve"> </w:t>
      </w:r>
      <w:r w:rsidR="00405DB5" w:rsidRPr="00FD0394">
        <w:rPr>
          <w:rFonts w:asciiTheme="majorBidi" w:hAnsiTheme="majorBidi" w:cstheme="majorBidi"/>
          <w:sz w:val="24"/>
          <w:szCs w:val="24"/>
        </w:rPr>
        <w:t>[1</w:t>
      </w:r>
      <w:r w:rsidR="003F65C6">
        <w:rPr>
          <w:rFonts w:asciiTheme="majorBidi" w:hAnsiTheme="majorBidi" w:cstheme="majorBidi"/>
          <w:sz w:val="24"/>
          <w:szCs w:val="24"/>
        </w:rPr>
        <w:t>]</w:t>
      </w:r>
      <w:proofErr w:type="gramStart"/>
      <w:r w:rsidR="00405DB5" w:rsidRPr="00FD0394">
        <w:rPr>
          <w:rFonts w:asciiTheme="majorBidi" w:hAnsiTheme="majorBidi" w:cstheme="majorBidi"/>
          <w:sz w:val="24"/>
          <w:szCs w:val="24"/>
        </w:rPr>
        <w:t>,</w:t>
      </w:r>
      <w:r w:rsidR="003F65C6">
        <w:rPr>
          <w:rFonts w:asciiTheme="majorBidi" w:hAnsiTheme="majorBidi" w:cstheme="majorBidi"/>
          <w:sz w:val="24"/>
          <w:szCs w:val="24"/>
        </w:rPr>
        <w:t>[</w:t>
      </w:r>
      <w:proofErr w:type="gramEnd"/>
      <w:r w:rsidR="00405DB5" w:rsidRPr="00FD0394">
        <w:rPr>
          <w:rFonts w:asciiTheme="majorBidi" w:hAnsiTheme="majorBidi" w:cstheme="majorBidi"/>
          <w:sz w:val="24"/>
          <w:szCs w:val="24"/>
        </w:rPr>
        <w:t>2]</w:t>
      </w:r>
      <w:r w:rsidR="00405DB5">
        <w:rPr>
          <w:rFonts w:asciiTheme="majorBidi" w:hAnsiTheme="majorBidi" w:cstheme="majorBidi"/>
          <w:sz w:val="24"/>
          <w:szCs w:val="24"/>
        </w:rPr>
        <w:t>.</w:t>
      </w:r>
    </w:p>
    <w:p w:rsidR="002F058A" w:rsidRPr="00DC7D21" w:rsidRDefault="002F058A" w:rsidP="00DC7D21">
      <w:pPr>
        <w:pStyle w:val="Paragraphedeliste"/>
        <w:numPr>
          <w:ilvl w:val="0"/>
          <w:numId w:val="5"/>
        </w:numPr>
        <w:autoSpaceDE w:val="0"/>
        <w:autoSpaceDN w:val="0"/>
        <w:adjustRightInd w:val="0"/>
        <w:spacing w:before="120" w:after="120" w:line="360" w:lineRule="auto"/>
        <w:ind w:left="567" w:hanging="567"/>
        <w:jc w:val="both"/>
        <w:rPr>
          <w:rFonts w:asciiTheme="majorBidi" w:hAnsiTheme="majorBidi" w:cstheme="majorBidi"/>
          <w:b/>
          <w:bCs/>
          <w:sz w:val="28"/>
          <w:szCs w:val="28"/>
        </w:rPr>
      </w:pPr>
      <w:r w:rsidRPr="00DC7D21">
        <w:rPr>
          <w:rFonts w:asciiTheme="majorBidi" w:hAnsiTheme="majorBidi" w:cstheme="majorBidi"/>
          <w:b/>
          <w:bCs/>
          <w:sz w:val="28"/>
          <w:szCs w:val="28"/>
        </w:rPr>
        <w:t xml:space="preserve">Caractéristiques </w:t>
      </w:r>
      <w:r w:rsidR="00FA4473" w:rsidRPr="00DC7D21">
        <w:rPr>
          <w:rFonts w:asciiTheme="majorBidi" w:hAnsiTheme="majorBidi" w:cstheme="majorBidi"/>
          <w:b/>
          <w:bCs/>
          <w:sz w:val="28"/>
          <w:szCs w:val="28"/>
        </w:rPr>
        <w:t>des éléments III-Nitrures</w:t>
      </w:r>
    </w:p>
    <w:p w:rsidR="003D20E1" w:rsidRDefault="003D20E1" w:rsidP="00DC7D21">
      <w:pPr>
        <w:pStyle w:val="Paragraphedeliste"/>
        <w:numPr>
          <w:ilvl w:val="0"/>
          <w:numId w:val="3"/>
        </w:numPr>
        <w:autoSpaceDE w:val="0"/>
        <w:autoSpaceDN w:val="0"/>
        <w:adjustRightInd w:val="0"/>
        <w:spacing w:before="120" w:after="120" w:line="360" w:lineRule="auto"/>
        <w:ind w:left="567" w:hanging="567"/>
        <w:jc w:val="both"/>
        <w:rPr>
          <w:rFonts w:asciiTheme="majorBidi" w:hAnsiTheme="majorBidi" w:cstheme="majorBidi"/>
          <w:b/>
          <w:bCs/>
          <w:sz w:val="24"/>
          <w:szCs w:val="24"/>
        </w:rPr>
      </w:pPr>
      <w:r w:rsidRPr="00204FB3">
        <w:rPr>
          <w:rFonts w:asciiTheme="majorBidi" w:hAnsiTheme="majorBidi" w:cstheme="majorBidi"/>
          <w:b/>
          <w:bCs/>
          <w:sz w:val="24"/>
          <w:szCs w:val="24"/>
        </w:rPr>
        <w:t>Les propriétés structurales</w:t>
      </w:r>
    </w:p>
    <w:p w:rsidR="00B1433F" w:rsidRPr="00B1433F" w:rsidRDefault="00B1433F" w:rsidP="00DC7D21">
      <w:pPr>
        <w:spacing w:after="0" w:line="360" w:lineRule="auto"/>
        <w:ind w:firstLine="426"/>
        <w:jc w:val="both"/>
        <w:rPr>
          <w:rFonts w:ascii="Times New Roman" w:eastAsia="Times New Roman" w:hAnsi="Times New Roman" w:cs="Times New Roman"/>
          <w:sz w:val="24"/>
          <w:szCs w:val="24"/>
          <w:lang w:eastAsia="fr-FR"/>
        </w:rPr>
      </w:pPr>
      <w:r w:rsidRPr="00B1433F">
        <w:rPr>
          <w:rFonts w:ascii="Times New Roman" w:eastAsia="Times New Roman" w:hAnsi="Times New Roman" w:cs="Times New Roman"/>
          <w:sz w:val="24"/>
          <w:szCs w:val="24"/>
          <w:lang w:eastAsia="fr-FR"/>
        </w:rPr>
        <w:t xml:space="preserve">La </w:t>
      </w:r>
      <w:hyperlink r:id="rId8" w:tooltip="Structure cristalline" w:history="1">
        <w:r w:rsidRPr="00B1433F">
          <w:rPr>
            <w:rFonts w:ascii="Times New Roman" w:eastAsia="Times New Roman" w:hAnsi="Times New Roman" w:cs="Times New Roman"/>
            <w:sz w:val="24"/>
            <w:szCs w:val="24"/>
            <w:lang w:eastAsia="fr-FR"/>
          </w:rPr>
          <w:t>structure cristalline</w:t>
        </w:r>
      </w:hyperlink>
      <w:r w:rsidRPr="00B1433F">
        <w:rPr>
          <w:rFonts w:ascii="Times New Roman" w:eastAsia="Times New Roman" w:hAnsi="Times New Roman" w:cs="Times New Roman"/>
          <w:sz w:val="24"/>
          <w:szCs w:val="24"/>
          <w:lang w:eastAsia="fr-FR"/>
        </w:rPr>
        <w:t xml:space="preserve"> wurtzite, nommée d'après le </w:t>
      </w:r>
      <w:hyperlink r:id="rId9" w:tooltip="Minéral" w:history="1">
        <w:r w:rsidRPr="00B1433F">
          <w:rPr>
            <w:rFonts w:ascii="Times New Roman" w:eastAsia="Times New Roman" w:hAnsi="Times New Roman" w:cs="Times New Roman"/>
            <w:sz w:val="24"/>
            <w:szCs w:val="24"/>
            <w:lang w:eastAsia="fr-FR"/>
          </w:rPr>
          <w:t>minéral</w:t>
        </w:r>
      </w:hyperlink>
      <w:r w:rsidRPr="00B1433F">
        <w:rPr>
          <w:rFonts w:ascii="Times New Roman" w:eastAsia="Times New Roman" w:hAnsi="Times New Roman" w:cs="Times New Roman"/>
          <w:sz w:val="24"/>
          <w:szCs w:val="24"/>
          <w:lang w:eastAsia="fr-FR"/>
        </w:rPr>
        <w:t xml:space="preserve"> </w:t>
      </w:r>
      <w:hyperlink r:id="rId10" w:tooltip="Sulfure de zinc" w:history="1">
        <w:r w:rsidRPr="00B1433F">
          <w:rPr>
            <w:rFonts w:ascii="Times New Roman" w:eastAsia="Times New Roman" w:hAnsi="Times New Roman" w:cs="Times New Roman"/>
            <w:sz w:val="24"/>
            <w:szCs w:val="24"/>
            <w:lang w:eastAsia="fr-FR"/>
          </w:rPr>
          <w:t>wurtzite</w:t>
        </w:r>
      </w:hyperlink>
      <w:r w:rsidRPr="00B1433F">
        <w:rPr>
          <w:rFonts w:ascii="Times New Roman" w:eastAsia="Times New Roman" w:hAnsi="Times New Roman" w:cs="Times New Roman"/>
          <w:sz w:val="24"/>
          <w:szCs w:val="24"/>
          <w:lang w:eastAsia="fr-FR"/>
        </w:rPr>
        <w:t xml:space="preserve">, est la structure cristalline de nombreux </w:t>
      </w:r>
      <w:hyperlink r:id="rId11" w:tooltip="Composé chimique" w:history="1">
        <w:r w:rsidRPr="00B1433F">
          <w:rPr>
            <w:rFonts w:ascii="Times New Roman" w:eastAsia="Times New Roman" w:hAnsi="Times New Roman" w:cs="Times New Roman"/>
            <w:sz w:val="24"/>
            <w:szCs w:val="24"/>
            <w:lang w:eastAsia="fr-FR"/>
          </w:rPr>
          <w:t>composés binaires</w:t>
        </w:r>
      </w:hyperlink>
      <w:r w:rsidRPr="00B1433F">
        <w:rPr>
          <w:rFonts w:ascii="Times New Roman" w:eastAsia="Times New Roman" w:hAnsi="Times New Roman" w:cs="Times New Roman"/>
          <w:sz w:val="24"/>
          <w:szCs w:val="24"/>
          <w:lang w:eastAsia="fr-FR"/>
        </w:rPr>
        <w:t xml:space="preserve">. Elle fait partie du </w:t>
      </w:r>
      <w:hyperlink r:id="rId12" w:tooltip="Système cristallin hexagonal" w:history="1">
        <w:r w:rsidRPr="00B1433F">
          <w:rPr>
            <w:rFonts w:ascii="Times New Roman" w:eastAsia="Times New Roman" w:hAnsi="Times New Roman" w:cs="Times New Roman"/>
            <w:sz w:val="24"/>
            <w:szCs w:val="24"/>
            <w:lang w:eastAsia="fr-FR"/>
          </w:rPr>
          <w:t>système cristallin hexagonal</w:t>
        </w:r>
      </w:hyperlink>
      <w:r w:rsidRPr="00B1433F">
        <w:rPr>
          <w:rFonts w:ascii="Times New Roman" w:eastAsia="Times New Roman" w:hAnsi="Times New Roman" w:cs="Times New Roman"/>
          <w:sz w:val="24"/>
          <w:szCs w:val="24"/>
          <w:lang w:eastAsia="fr-FR"/>
        </w:rPr>
        <w:t xml:space="preserve">. Le prototype chimique adopté par convention est le sulfure de zinc </w:t>
      </w:r>
      <w:r w:rsidR="00A25B50">
        <w:rPr>
          <w:rFonts w:ascii="Times New Roman" w:eastAsia="Times New Roman" w:hAnsi="Times New Roman" w:cs="Times New Roman"/>
          <w:sz w:val="24"/>
          <w:szCs w:val="24"/>
          <w:lang w:eastAsia="fr-FR"/>
        </w:rPr>
        <w:t>(</w:t>
      </w:r>
      <w:proofErr w:type="spellStart"/>
      <w:r w:rsidRPr="00B1433F">
        <w:rPr>
          <w:rFonts w:ascii="Times New Roman" w:eastAsia="Times New Roman" w:hAnsi="Times New Roman" w:cs="Times New Roman"/>
          <w:sz w:val="24"/>
          <w:szCs w:val="24"/>
          <w:lang w:eastAsia="fr-FR"/>
        </w:rPr>
        <w:t>ZnS</w:t>
      </w:r>
      <w:proofErr w:type="spellEnd"/>
      <w:r w:rsidR="00A25B50">
        <w:rPr>
          <w:rFonts w:ascii="Times New Roman" w:eastAsia="Times New Roman" w:hAnsi="Times New Roman" w:cs="Times New Roman"/>
          <w:sz w:val="24"/>
          <w:szCs w:val="24"/>
          <w:lang w:eastAsia="fr-FR"/>
        </w:rPr>
        <w:t>)</w:t>
      </w:r>
      <w:r w:rsidRPr="00B1433F">
        <w:rPr>
          <w:rFonts w:ascii="Times New Roman" w:eastAsia="Times New Roman" w:hAnsi="Times New Roman" w:cs="Times New Roman"/>
          <w:sz w:val="24"/>
          <w:szCs w:val="24"/>
          <w:lang w:eastAsia="fr-FR"/>
        </w:rPr>
        <w:t xml:space="preserve">, bien que le minéral wurtzite soit un composé poly-atomique (à cause des impuretés). La structure cristalline wurtzite est décrite par la désignation </w:t>
      </w:r>
      <w:hyperlink r:id="rId13" w:tooltip="Strukturbericht" w:history="1">
        <w:proofErr w:type="spellStart"/>
        <w:r w:rsidRPr="00B1433F">
          <w:rPr>
            <w:rFonts w:ascii="Times New Roman" w:eastAsia="Times New Roman" w:hAnsi="Times New Roman" w:cs="Times New Roman"/>
            <w:sz w:val="24"/>
            <w:szCs w:val="24"/>
            <w:lang w:eastAsia="fr-FR"/>
          </w:rPr>
          <w:t>Strukturbericht</w:t>
        </w:r>
        <w:proofErr w:type="spellEnd"/>
      </w:hyperlink>
      <w:r w:rsidRPr="00B1433F">
        <w:rPr>
          <w:rFonts w:ascii="Times New Roman" w:eastAsia="Times New Roman" w:hAnsi="Times New Roman" w:cs="Times New Roman"/>
          <w:sz w:val="24"/>
          <w:szCs w:val="24"/>
          <w:lang w:eastAsia="fr-FR"/>
        </w:rPr>
        <w:t xml:space="preserve"> B4 et le </w:t>
      </w:r>
      <w:hyperlink r:id="rId14" w:tooltip="Symbole de Pearson" w:history="1">
        <w:r w:rsidRPr="00B1433F">
          <w:rPr>
            <w:rFonts w:ascii="Times New Roman" w:eastAsia="Times New Roman" w:hAnsi="Times New Roman" w:cs="Times New Roman"/>
            <w:sz w:val="24"/>
            <w:szCs w:val="24"/>
            <w:lang w:eastAsia="fr-FR"/>
          </w:rPr>
          <w:t>symbole de Pearson</w:t>
        </w:r>
      </w:hyperlink>
      <w:r w:rsidRPr="00B1433F">
        <w:rPr>
          <w:rFonts w:ascii="Times New Roman" w:eastAsia="Times New Roman" w:hAnsi="Times New Roman" w:cs="Times New Roman"/>
          <w:sz w:val="24"/>
          <w:szCs w:val="24"/>
          <w:lang w:eastAsia="fr-FR"/>
        </w:rPr>
        <w:t xml:space="preserve"> hP4. Le numéro du groupe d'espace correspondant est 186 (selon la classification de l'</w:t>
      </w:r>
      <w:hyperlink r:id="rId15" w:tooltip="Union internationale de cristallographie" w:history="1">
        <w:r w:rsidRPr="00B1433F">
          <w:rPr>
            <w:rFonts w:ascii="Times New Roman" w:eastAsia="Times New Roman" w:hAnsi="Times New Roman" w:cs="Times New Roman"/>
            <w:sz w:val="24"/>
            <w:szCs w:val="24"/>
            <w:lang w:eastAsia="fr-FR"/>
          </w:rPr>
          <w:t>union internationale de cristallographie</w:t>
        </w:r>
      </w:hyperlink>
      <w:r w:rsidRPr="00B1433F">
        <w:rPr>
          <w:rFonts w:ascii="Times New Roman" w:eastAsia="Times New Roman" w:hAnsi="Times New Roman" w:cs="Times New Roman"/>
          <w:sz w:val="24"/>
          <w:szCs w:val="24"/>
          <w:lang w:eastAsia="fr-FR"/>
        </w:rPr>
        <w:t>) ou P6</w:t>
      </w:r>
      <w:r w:rsidRPr="00B1433F">
        <w:rPr>
          <w:rFonts w:ascii="Times New Roman" w:eastAsia="Times New Roman" w:hAnsi="Times New Roman" w:cs="Times New Roman"/>
          <w:sz w:val="24"/>
          <w:szCs w:val="24"/>
          <w:vertAlign w:val="subscript"/>
          <w:lang w:eastAsia="fr-FR"/>
        </w:rPr>
        <w:t>3</w:t>
      </w:r>
      <w:r w:rsidRPr="00B1433F">
        <w:rPr>
          <w:rFonts w:ascii="Times New Roman" w:eastAsia="Times New Roman" w:hAnsi="Times New Roman" w:cs="Times New Roman"/>
          <w:sz w:val="24"/>
          <w:szCs w:val="24"/>
          <w:lang w:eastAsia="fr-FR"/>
        </w:rPr>
        <w:t xml:space="preserve">mc (selon la </w:t>
      </w:r>
      <w:hyperlink r:id="rId16" w:tooltip="Symboles de Hermann-Mauguin" w:history="1">
        <w:r w:rsidRPr="00B1433F">
          <w:rPr>
            <w:rFonts w:ascii="Times New Roman" w:eastAsia="Times New Roman" w:hAnsi="Times New Roman" w:cs="Times New Roman"/>
            <w:sz w:val="24"/>
            <w:szCs w:val="24"/>
            <w:lang w:eastAsia="fr-FR"/>
          </w:rPr>
          <w:t>notation d'Hermann-</w:t>
        </w:r>
        <w:proofErr w:type="spellStart"/>
        <w:r w:rsidRPr="00B1433F">
          <w:rPr>
            <w:rFonts w:ascii="Times New Roman" w:eastAsia="Times New Roman" w:hAnsi="Times New Roman" w:cs="Times New Roman"/>
            <w:sz w:val="24"/>
            <w:szCs w:val="24"/>
            <w:lang w:eastAsia="fr-FR"/>
          </w:rPr>
          <w:t>Mauguin</w:t>
        </w:r>
        <w:proofErr w:type="spellEnd"/>
      </w:hyperlink>
      <w:r w:rsidRPr="00B1433F">
        <w:rPr>
          <w:rFonts w:ascii="Times New Roman" w:eastAsia="Times New Roman" w:hAnsi="Times New Roman" w:cs="Times New Roman"/>
          <w:sz w:val="24"/>
          <w:szCs w:val="24"/>
          <w:lang w:eastAsia="fr-FR"/>
        </w:rPr>
        <w:t>).</w:t>
      </w:r>
    </w:p>
    <w:p w:rsidR="00B1433F" w:rsidRPr="00B1433F" w:rsidRDefault="00B1433F" w:rsidP="00DC7D21">
      <w:pPr>
        <w:spacing w:after="0" w:line="360" w:lineRule="auto"/>
        <w:jc w:val="both"/>
        <w:rPr>
          <w:rFonts w:ascii="Times New Roman" w:eastAsia="Times New Roman" w:hAnsi="Times New Roman" w:cs="Times New Roman"/>
          <w:sz w:val="24"/>
          <w:szCs w:val="24"/>
          <w:lang w:eastAsia="fr-FR"/>
        </w:rPr>
      </w:pPr>
      <w:r w:rsidRPr="00B1433F">
        <w:rPr>
          <w:rFonts w:ascii="Times New Roman" w:eastAsia="Times New Roman" w:hAnsi="Times New Roman" w:cs="Times New Roman"/>
          <w:sz w:val="24"/>
          <w:szCs w:val="24"/>
          <w:lang w:eastAsia="fr-FR"/>
        </w:rPr>
        <w:t xml:space="preserve">Parmi les composés qui peuvent adopter la structure wurtzite, en dehors de la wurtzite elle-même, on peut citer : </w:t>
      </w:r>
      <w:hyperlink r:id="rId17" w:tooltip="Iodure d'argent" w:history="1">
        <w:proofErr w:type="spellStart"/>
        <w:r w:rsidRPr="00B1433F">
          <w:rPr>
            <w:rFonts w:ascii="Times New Roman" w:eastAsia="Times New Roman" w:hAnsi="Times New Roman" w:cs="Times New Roman"/>
            <w:sz w:val="24"/>
            <w:szCs w:val="24"/>
            <w:lang w:eastAsia="fr-FR"/>
          </w:rPr>
          <w:t>AgI</w:t>
        </w:r>
        <w:proofErr w:type="spellEnd"/>
      </w:hyperlink>
      <w:r w:rsidRPr="00B1433F">
        <w:rPr>
          <w:rFonts w:ascii="Times New Roman" w:eastAsia="Times New Roman" w:hAnsi="Times New Roman" w:cs="Times New Roman"/>
          <w:sz w:val="24"/>
          <w:szCs w:val="24"/>
          <w:lang w:eastAsia="fr-FR"/>
        </w:rPr>
        <w:t xml:space="preserve">, </w:t>
      </w:r>
      <w:hyperlink r:id="rId18" w:tooltip="Oxyde de zinc" w:history="1">
        <w:proofErr w:type="spellStart"/>
        <w:r w:rsidRPr="00B1433F">
          <w:rPr>
            <w:rFonts w:ascii="Times New Roman" w:eastAsia="Times New Roman" w:hAnsi="Times New Roman" w:cs="Times New Roman"/>
            <w:sz w:val="24"/>
            <w:szCs w:val="24"/>
            <w:lang w:eastAsia="fr-FR"/>
          </w:rPr>
          <w:t>ZnO</w:t>
        </w:r>
        <w:proofErr w:type="spellEnd"/>
      </w:hyperlink>
      <w:r w:rsidRPr="00B1433F">
        <w:rPr>
          <w:rFonts w:ascii="Times New Roman" w:eastAsia="Times New Roman" w:hAnsi="Times New Roman" w:cs="Times New Roman"/>
          <w:sz w:val="24"/>
          <w:szCs w:val="24"/>
          <w:lang w:eastAsia="fr-FR"/>
        </w:rPr>
        <w:t xml:space="preserve">, </w:t>
      </w:r>
      <w:hyperlink r:id="rId19" w:tooltip="Sulfure de cadmium" w:history="1">
        <w:proofErr w:type="spellStart"/>
        <w:r w:rsidRPr="00B1433F">
          <w:rPr>
            <w:rFonts w:ascii="Times New Roman" w:eastAsia="Times New Roman" w:hAnsi="Times New Roman" w:cs="Times New Roman"/>
            <w:sz w:val="24"/>
            <w:szCs w:val="24"/>
            <w:lang w:eastAsia="fr-FR"/>
          </w:rPr>
          <w:t>CdS</w:t>
        </w:r>
        <w:proofErr w:type="spellEnd"/>
      </w:hyperlink>
      <w:r w:rsidRPr="00B1433F">
        <w:rPr>
          <w:rFonts w:ascii="Times New Roman" w:eastAsia="Times New Roman" w:hAnsi="Times New Roman" w:cs="Times New Roman"/>
          <w:sz w:val="24"/>
          <w:szCs w:val="24"/>
          <w:lang w:eastAsia="fr-FR"/>
        </w:rPr>
        <w:t xml:space="preserve">, </w:t>
      </w:r>
      <w:hyperlink r:id="rId20" w:tooltip="Séléniure de cadmium" w:history="1">
        <w:proofErr w:type="spellStart"/>
        <w:r w:rsidRPr="00B1433F">
          <w:rPr>
            <w:rFonts w:ascii="Times New Roman" w:eastAsia="Times New Roman" w:hAnsi="Times New Roman" w:cs="Times New Roman"/>
            <w:sz w:val="24"/>
            <w:szCs w:val="24"/>
            <w:lang w:eastAsia="fr-FR"/>
          </w:rPr>
          <w:t>CdSe</w:t>
        </w:r>
        <w:proofErr w:type="spellEnd"/>
      </w:hyperlink>
      <w:r w:rsidRPr="00B1433F">
        <w:rPr>
          <w:rFonts w:ascii="Times New Roman" w:eastAsia="Times New Roman" w:hAnsi="Times New Roman" w:cs="Times New Roman"/>
          <w:sz w:val="24"/>
          <w:szCs w:val="24"/>
          <w:lang w:eastAsia="fr-FR"/>
        </w:rPr>
        <w:t xml:space="preserve">, </w:t>
      </w:r>
      <w:hyperlink r:id="rId21" w:tooltip="Carbure de silicium" w:history="1">
        <w:r w:rsidRPr="00B1433F">
          <w:rPr>
            <w:rFonts w:ascii="Times New Roman" w:eastAsia="Times New Roman" w:hAnsi="Times New Roman" w:cs="Times New Roman"/>
            <w:sz w:val="24"/>
            <w:szCs w:val="24"/>
            <w:lang w:eastAsia="fr-FR"/>
          </w:rPr>
          <w:t>α-</w:t>
        </w:r>
        <w:proofErr w:type="spellStart"/>
        <w:r w:rsidRPr="00B1433F">
          <w:rPr>
            <w:rFonts w:ascii="Times New Roman" w:eastAsia="Times New Roman" w:hAnsi="Times New Roman" w:cs="Times New Roman"/>
            <w:sz w:val="24"/>
            <w:szCs w:val="24"/>
            <w:lang w:eastAsia="fr-FR"/>
          </w:rPr>
          <w:t>SiC</w:t>
        </w:r>
        <w:proofErr w:type="spellEnd"/>
      </w:hyperlink>
      <w:r w:rsidRPr="00B1433F">
        <w:rPr>
          <w:rFonts w:ascii="Times New Roman" w:eastAsia="Times New Roman" w:hAnsi="Times New Roman" w:cs="Times New Roman"/>
          <w:sz w:val="24"/>
          <w:szCs w:val="24"/>
          <w:lang w:eastAsia="fr-FR"/>
        </w:rPr>
        <w:t xml:space="preserve">, </w:t>
      </w:r>
      <w:hyperlink r:id="rId22" w:tooltip="Nitrure de gallium" w:history="1">
        <w:proofErr w:type="spellStart"/>
        <w:r w:rsidRPr="00B1433F">
          <w:rPr>
            <w:rFonts w:ascii="Times New Roman" w:eastAsia="Times New Roman" w:hAnsi="Times New Roman" w:cs="Times New Roman"/>
            <w:sz w:val="24"/>
            <w:szCs w:val="24"/>
            <w:lang w:eastAsia="fr-FR"/>
          </w:rPr>
          <w:t>GaN</w:t>
        </w:r>
        <w:proofErr w:type="spellEnd"/>
      </w:hyperlink>
      <w:r w:rsidRPr="00B1433F">
        <w:rPr>
          <w:rFonts w:ascii="Times New Roman" w:eastAsia="Times New Roman" w:hAnsi="Times New Roman" w:cs="Times New Roman"/>
          <w:sz w:val="24"/>
          <w:szCs w:val="24"/>
          <w:lang w:eastAsia="fr-FR"/>
        </w:rPr>
        <w:t xml:space="preserve">, </w:t>
      </w:r>
      <w:hyperlink r:id="rId23" w:tooltip="Nitrure d'aluminium" w:history="1">
        <w:proofErr w:type="spellStart"/>
        <w:r w:rsidRPr="00B1433F">
          <w:rPr>
            <w:rFonts w:ascii="Times New Roman" w:eastAsia="Times New Roman" w:hAnsi="Times New Roman" w:cs="Times New Roman"/>
            <w:sz w:val="24"/>
            <w:szCs w:val="24"/>
            <w:lang w:eastAsia="fr-FR"/>
          </w:rPr>
          <w:t>AlN</w:t>
        </w:r>
        <w:proofErr w:type="spellEnd"/>
      </w:hyperlink>
      <w:r w:rsidRPr="00B1433F">
        <w:rPr>
          <w:rFonts w:ascii="Times New Roman" w:eastAsia="Times New Roman" w:hAnsi="Times New Roman" w:cs="Times New Roman"/>
          <w:sz w:val="24"/>
          <w:szCs w:val="24"/>
          <w:lang w:eastAsia="fr-FR"/>
        </w:rPr>
        <w:t xml:space="preserve">, </w:t>
      </w:r>
      <w:hyperlink r:id="rId24" w:tooltip="Nitrure de bore" w:history="1">
        <w:r w:rsidRPr="00B1433F">
          <w:rPr>
            <w:rFonts w:ascii="Times New Roman" w:eastAsia="Times New Roman" w:hAnsi="Times New Roman" w:cs="Times New Roman"/>
            <w:sz w:val="24"/>
            <w:szCs w:val="24"/>
            <w:lang w:eastAsia="fr-FR"/>
          </w:rPr>
          <w:t>BN</w:t>
        </w:r>
      </w:hyperlink>
      <w:r w:rsidRPr="00B1433F">
        <w:rPr>
          <w:rFonts w:ascii="Times New Roman" w:eastAsia="Times New Roman" w:hAnsi="Times New Roman" w:cs="Times New Roman"/>
          <w:sz w:val="24"/>
          <w:szCs w:val="24"/>
          <w:lang w:eastAsia="fr-FR"/>
        </w:rPr>
        <w:t xml:space="preserve"> et d'autres </w:t>
      </w:r>
      <w:hyperlink r:id="rId25" w:tooltip="Semi-conducteur" w:history="1">
        <w:r w:rsidRPr="00B1433F">
          <w:rPr>
            <w:rFonts w:ascii="Times New Roman" w:eastAsia="Times New Roman" w:hAnsi="Times New Roman" w:cs="Times New Roman"/>
            <w:sz w:val="24"/>
            <w:szCs w:val="24"/>
            <w:lang w:eastAsia="fr-FR"/>
          </w:rPr>
          <w:t>semi-conducteurs</w:t>
        </w:r>
      </w:hyperlink>
      <w:r w:rsidRPr="00B1433F">
        <w:rPr>
          <w:rFonts w:ascii="Times New Roman" w:eastAsia="Times New Roman" w:hAnsi="Times New Roman" w:cs="Times New Roman"/>
          <w:sz w:val="24"/>
          <w:szCs w:val="24"/>
          <w:lang w:eastAsia="fr-FR"/>
        </w:rPr>
        <w:t>. Dans la plupart de ces composés, la wurtzite n'est pas la forme préférentielle du cristal ordinaire, mais cette structure peut être favorisée dans les formes nanocristallines du matériau</w:t>
      </w:r>
      <w:r w:rsidR="003F1430">
        <w:rPr>
          <w:rFonts w:ascii="Times New Roman" w:eastAsia="Times New Roman" w:hAnsi="Times New Roman" w:cs="Times New Roman"/>
          <w:sz w:val="24"/>
          <w:szCs w:val="24"/>
          <w:lang w:eastAsia="fr-FR"/>
        </w:rPr>
        <w:t xml:space="preserve"> [14]</w:t>
      </w:r>
      <w:r w:rsidRPr="00B1433F">
        <w:rPr>
          <w:rFonts w:ascii="Times New Roman" w:eastAsia="Times New Roman" w:hAnsi="Times New Roman" w:cs="Times New Roman"/>
          <w:sz w:val="24"/>
          <w:szCs w:val="24"/>
          <w:lang w:eastAsia="fr-FR"/>
        </w:rPr>
        <w:t>.</w:t>
      </w:r>
    </w:p>
    <w:p w:rsidR="00B1433F" w:rsidRPr="00B1433F" w:rsidRDefault="00B1433F" w:rsidP="00DC7D21">
      <w:pPr>
        <w:spacing w:after="0" w:line="360" w:lineRule="auto"/>
        <w:ind w:firstLine="426"/>
        <w:jc w:val="both"/>
        <w:rPr>
          <w:rFonts w:ascii="Times New Roman" w:eastAsia="Times New Roman" w:hAnsi="Times New Roman" w:cs="Times New Roman"/>
          <w:sz w:val="24"/>
          <w:szCs w:val="24"/>
          <w:lang w:eastAsia="fr-FR"/>
        </w:rPr>
      </w:pPr>
      <w:r w:rsidRPr="00B1433F">
        <w:rPr>
          <w:rFonts w:ascii="Times New Roman" w:eastAsia="Times New Roman" w:hAnsi="Times New Roman" w:cs="Times New Roman"/>
          <w:sz w:val="24"/>
          <w:szCs w:val="24"/>
          <w:lang w:eastAsia="fr-FR"/>
        </w:rPr>
        <w:t xml:space="preserve">Dans le cas des matériaux qui ont plus d'une structure cristalline, le préfixe « w- » est parfois ajouté à la </w:t>
      </w:r>
      <w:hyperlink r:id="rId26" w:tooltip="Formule brute" w:history="1">
        <w:r w:rsidRPr="00B1433F">
          <w:rPr>
            <w:rFonts w:ascii="Times New Roman" w:eastAsia="Times New Roman" w:hAnsi="Times New Roman" w:cs="Times New Roman"/>
            <w:sz w:val="24"/>
            <w:szCs w:val="24"/>
            <w:lang w:eastAsia="fr-FR"/>
          </w:rPr>
          <w:t>formule brute</w:t>
        </w:r>
      </w:hyperlink>
      <w:r w:rsidRPr="00B1433F">
        <w:rPr>
          <w:rFonts w:ascii="Times New Roman" w:eastAsia="Times New Roman" w:hAnsi="Times New Roman" w:cs="Times New Roman"/>
          <w:sz w:val="24"/>
          <w:szCs w:val="24"/>
          <w:lang w:eastAsia="fr-FR"/>
        </w:rPr>
        <w:t xml:space="preserve"> pour indiquer la structure cristalline wurtzite, comme pour le </w:t>
      </w:r>
      <w:hyperlink r:id="rId27" w:tooltip="Nitrure de bore" w:history="1">
        <w:r w:rsidRPr="00B1433F">
          <w:rPr>
            <w:rFonts w:ascii="Times New Roman" w:eastAsia="Times New Roman" w:hAnsi="Times New Roman" w:cs="Times New Roman"/>
            <w:sz w:val="24"/>
            <w:szCs w:val="24"/>
            <w:lang w:eastAsia="fr-FR"/>
          </w:rPr>
          <w:t>w-BN</w:t>
        </w:r>
      </w:hyperlink>
      <w:r w:rsidRPr="00B1433F">
        <w:rPr>
          <w:rFonts w:ascii="Times New Roman" w:eastAsia="Times New Roman" w:hAnsi="Times New Roman" w:cs="Times New Roman"/>
          <w:sz w:val="24"/>
          <w:szCs w:val="24"/>
          <w:lang w:eastAsia="fr-FR"/>
        </w:rPr>
        <w:t>.</w:t>
      </w:r>
      <w:r w:rsidR="003F1430">
        <w:rPr>
          <w:rFonts w:ascii="Times New Roman" w:eastAsia="Times New Roman" w:hAnsi="Times New Roman" w:cs="Times New Roman"/>
          <w:sz w:val="24"/>
          <w:szCs w:val="24"/>
          <w:lang w:eastAsia="fr-FR"/>
        </w:rPr>
        <w:t xml:space="preserve"> </w:t>
      </w:r>
      <w:r w:rsidRPr="00B1433F">
        <w:rPr>
          <w:rFonts w:ascii="Times New Roman" w:eastAsia="Times New Roman" w:hAnsi="Times New Roman" w:cs="Times New Roman"/>
          <w:sz w:val="24"/>
          <w:szCs w:val="24"/>
          <w:lang w:eastAsia="fr-FR"/>
        </w:rPr>
        <w:t xml:space="preserve">Chacun des deux types d'atome forme un sous-réseau de </w:t>
      </w:r>
      <w:hyperlink r:id="rId28" w:tooltip="Empilement compact" w:history="1">
        <w:r w:rsidRPr="00B1433F">
          <w:rPr>
            <w:rFonts w:ascii="Times New Roman" w:eastAsia="Times New Roman" w:hAnsi="Times New Roman" w:cs="Times New Roman"/>
            <w:sz w:val="24"/>
            <w:szCs w:val="24"/>
            <w:lang w:eastAsia="fr-FR"/>
          </w:rPr>
          <w:t xml:space="preserve">type </w:t>
        </w:r>
        <w:proofErr w:type="spellStart"/>
        <w:r w:rsidRPr="00B1433F">
          <w:rPr>
            <w:rFonts w:ascii="Times New Roman" w:eastAsia="Times New Roman" w:hAnsi="Times New Roman" w:cs="Times New Roman"/>
            <w:sz w:val="24"/>
            <w:szCs w:val="24"/>
            <w:lang w:eastAsia="fr-FR"/>
          </w:rPr>
          <w:t>hcp</w:t>
        </w:r>
        <w:proofErr w:type="spellEnd"/>
      </w:hyperlink>
      <w:r w:rsidRPr="00B1433F">
        <w:rPr>
          <w:rFonts w:ascii="Times New Roman" w:eastAsia="Times New Roman" w:hAnsi="Times New Roman" w:cs="Times New Roman"/>
          <w:sz w:val="24"/>
          <w:szCs w:val="24"/>
          <w:lang w:eastAsia="fr-FR"/>
        </w:rPr>
        <w:t xml:space="preserve"> (de l'anglais </w:t>
      </w:r>
      <w:r w:rsidRPr="003F1430">
        <w:rPr>
          <w:rFonts w:ascii="Times New Roman" w:eastAsia="Times New Roman" w:hAnsi="Times New Roman" w:cs="Times New Roman"/>
          <w:sz w:val="24"/>
          <w:szCs w:val="24"/>
          <w:lang w:eastAsia="fr-FR"/>
        </w:rPr>
        <w:t>hexagonal close-</w:t>
      </w:r>
      <w:proofErr w:type="spellStart"/>
      <w:r w:rsidRPr="003F1430">
        <w:rPr>
          <w:rFonts w:ascii="Times New Roman" w:eastAsia="Times New Roman" w:hAnsi="Times New Roman" w:cs="Times New Roman"/>
          <w:sz w:val="24"/>
          <w:szCs w:val="24"/>
          <w:lang w:eastAsia="fr-FR"/>
        </w:rPr>
        <w:t>packed</w:t>
      </w:r>
      <w:proofErr w:type="spellEnd"/>
      <w:r w:rsidRPr="00B1433F">
        <w:rPr>
          <w:rFonts w:ascii="Times New Roman" w:eastAsia="Times New Roman" w:hAnsi="Times New Roman" w:cs="Times New Roman"/>
          <w:sz w:val="24"/>
          <w:szCs w:val="24"/>
          <w:lang w:eastAsia="fr-FR"/>
        </w:rPr>
        <w:t xml:space="preserve">). Lorsqu'elles sont vues ensemble, les positions atomiques sont les </w:t>
      </w:r>
      <w:r w:rsidRPr="00B1433F">
        <w:rPr>
          <w:rFonts w:ascii="Times New Roman" w:eastAsia="Times New Roman" w:hAnsi="Times New Roman" w:cs="Times New Roman"/>
          <w:sz w:val="24"/>
          <w:szCs w:val="24"/>
          <w:lang w:eastAsia="fr-FR"/>
        </w:rPr>
        <w:lastRenderedPageBreak/>
        <w:t xml:space="preserve">mêmes que celles de la </w:t>
      </w:r>
      <w:hyperlink r:id="rId29" w:tooltip="Lonsdaléite" w:history="1">
        <w:proofErr w:type="spellStart"/>
        <w:r w:rsidRPr="00B1433F">
          <w:rPr>
            <w:rFonts w:ascii="Times New Roman" w:eastAsia="Times New Roman" w:hAnsi="Times New Roman" w:cs="Times New Roman"/>
            <w:sz w:val="24"/>
            <w:szCs w:val="24"/>
            <w:lang w:eastAsia="fr-FR"/>
          </w:rPr>
          <w:t>lonsdaléite</w:t>
        </w:r>
        <w:proofErr w:type="spellEnd"/>
      </w:hyperlink>
      <w:r w:rsidRPr="00B1433F">
        <w:rPr>
          <w:rFonts w:ascii="Times New Roman" w:eastAsia="Times New Roman" w:hAnsi="Times New Roman" w:cs="Times New Roman"/>
          <w:sz w:val="24"/>
          <w:szCs w:val="24"/>
          <w:lang w:eastAsia="fr-FR"/>
        </w:rPr>
        <w:t xml:space="preserve"> (</w:t>
      </w:r>
      <w:hyperlink r:id="rId30" w:tooltip="Diamant" w:history="1">
        <w:r w:rsidRPr="00B1433F">
          <w:rPr>
            <w:rFonts w:ascii="Times New Roman" w:eastAsia="Times New Roman" w:hAnsi="Times New Roman" w:cs="Times New Roman"/>
            <w:sz w:val="24"/>
            <w:szCs w:val="24"/>
            <w:lang w:eastAsia="fr-FR"/>
          </w:rPr>
          <w:t>diamant</w:t>
        </w:r>
      </w:hyperlink>
      <w:r w:rsidRPr="00B1433F">
        <w:rPr>
          <w:rFonts w:ascii="Times New Roman" w:eastAsia="Times New Roman" w:hAnsi="Times New Roman" w:cs="Times New Roman"/>
          <w:sz w:val="24"/>
          <w:szCs w:val="24"/>
          <w:lang w:eastAsia="fr-FR"/>
        </w:rPr>
        <w:t xml:space="preserve"> hexagonal). Chaque atome a une </w:t>
      </w:r>
      <w:hyperlink r:id="rId31" w:tooltip="Coordinence" w:history="1">
        <w:r w:rsidRPr="00B1433F">
          <w:rPr>
            <w:rFonts w:ascii="Times New Roman" w:eastAsia="Times New Roman" w:hAnsi="Times New Roman" w:cs="Times New Roman"/>
            <w:sz w:val="24"/>
            <w:szCs w:val="24"/>
            <w:lang w:eastAsia="fr-FR"/>
          </w:rPr>
          <w:t>coordinence</w:t>
        </w:r>
      </w:hyperlink>
      <w:r w:rsidRPr="00B1433F">
        <w:rPr>
          <w:rFonts w:ascii="Times New Roman" w:eastAsia="Times New Roman" w:hAnsi="Times New Roman" w:cs="Times New Roman"/>
          <w:sz w:val="24"/>
          <w:szCs w:val="24"/>
          <w:lang w:eastAsia="fr-FR"/>
        </w:rPr>
        <w:t xml:space="preserve"> tétraédrique.</w:t>
      </w:r>
    </w:p>
    <w:p w:rsidR="00B1433F" w:rsidRDefault="00B1433F" w:rsidP="00DC7D21">
      <w:pPr>
        <w:spacing w:after="0" w:line="360" w:lineRule="auto"/>
        <w:ind w:firstLine="426"/>
        <w:jc w:val="both"/>
        <w:rPr>
          <w:rFonts w:ascii="Times New Roman" w:eastAsia="Times New Roman" w:hAnsi="Times New Roman" w:cs="Times New Roman"/>
          <w:sz w:val="24"/>
          <w:szCs w:val="24"/>
          <w:lang w:eastAsia="fr-FR"/>
        </w:rPr>
      </w:pPr>
      <w:r w:rsidRPr="00B1433F">
        <w:rPr>
          <w:rFonts w:ascii="Times New Roman" w:eastAsia="Times New Roman" w:hAnsi="Times New Roman" w:cs="Times New Roman"/>
          <w:sz w:val="24"/>
          <w:szCs w:val="24"/>
          <w:lang w:eastAsia="fr-FR"/>
        </w:rPr>
        <w:t xml:space="preserve">La structure </w:t>
      </w:r>
      <w:proofErr w:type="spellStart"/>
      <w:r w:rsidRPr="00B1433F">
        <w:rPr>
          <w:rFonts w:ascii="Times New Roman" w:eastAsia="Times New Roman" w:hAnsi="Times New Roman" w:cs="Times New Roman"/>
          <w:sz w:val="24"/>
          <w:szCs w:val="24"/>
          <w:lang w:eastAsia="fr-FR"/>
        </w:rPr>
        <w:t>wurtzite</w:t>
      </w:r>
      <w:proofErr w:type="spellEnd"/>
      <w:r w:rsidRPr="00B1433F">
        <w:rPr>
          <w:rFonts w:ascii="Times New Roman" w:eastAsia="Times New Roman" w:hAnsi="Times New Roman" w:cs="Times New Roman"/>
          <w:sz w:val="24"/>
          <w:szCs w:val="24"/>
          <w:lang w:eastAsia="fr-FR"/>
        </w:rPr>
        <w:t xml:space="preserve"> est </w:t>
      </w:r>
      <w:hyperlink r:id="rId32" w:tooltip="Centrosymétrie" w:history="1">
        <w:r w:rsidRPr="00B1433F">
          <w:rPr>
            <w:rFonts w:ascii="Times New Roman" w:eastAsia="Times New Roman" w:hAnsi="Times New Roman" w:cs="Times New Roman"/>
            <w:sz w:val="24"/>
            <w:szCs w:val="24"/>
            <w:lang w:eastAsia="fr-FR"/>
          </w:rPr>
          <w:t>non-</w:t>
        </w:r>
        <w:proofErr w:type="spellStart"/>
        <w:r w:rsidRPr="00B1433F">
          <w:rPr>
            <w:rFonts w:ascii="Times New Roman" w:eastAsia="Times New Roman" w:hAnsi="Times New Roman" w:cs="Times New Roman"/>
            <w:sz w:val="24"/>
            <w:szCs w:val="24"/>
            <w:lang w:eastAsia="fr-FR"/>
          </w:rPr>
          <w:t>centrosymétrique</w:t>
        </w:r>
        <w:proofErr w:type="spellEnd"/>
      </w:hyperlink>
      <w:r w:rsidRPr="00B1433F">
        <w:rPr>
          <w:rFonts w:ascii="Times New Roman" w:eastAsia="Times New Roman" w:hAnsi="Times New Roman" w:cs="Times New Roman"/>
          <w:sz w:val="24"/>
          <w:szCs w:val="24"/>
          <w:lang w:eastAsia="fr-FR"/>
        </w:rPr>
        <w:t xml:space="preserve"> (c'est-à-dire sans </w:t>
      </w:r>
      <w:hyperlink r:id="rId33" w:tooltip="Symétrie centrale" w:history="1">
        <w:r w:rsidRPr="00B1433F">
          <w:rPr>
            <w:rFonts w:ascii="Times New Roman" w:eastAsia="Times New Roman" w:hAnsi="Times New Roman" w:cs="Times New Roman"/>
            <w:sz w:val="24"/>
            <w:szCs w:val="24"/>
            <w:lang w:eastAsia="fr-FR"/>
          </w:rPr>
          <w:t>symétrie centrale</w:t>
        </w:r>
      </w:hyperlink>
      <w:r w:rsidRPr="00B1433F">
        <w:rPr>
          <w:rFonts w:ascii="Times New Roman" w:eastAsia="Times New Roman" w:hAnsi="Times New Roman" w:cs="Times New Roman"/>
          <w:sz w:val="24"/>
          <w:szCs w:val="24"/>
          <w:lang w:eastAsia="fr-FR"/>
        </w:rPr>
        <w:t xml:space="preserve">). À cause de cela, les cristaux de type wurtzite peuvent posséder (et possèdent souvent) des propriétés telles que la </w:t>
      </w:r>
      <w:hyperlink r:id="rId34" w:tooltip="Piézoélectricité" w:history="1">
        <w:r w:rsidRPr="00B1433F">
          <w:rPr>
            <w:rFonts w:ascii="Times New Roman" w:eastAsia="Times New Roman" w:hAnsi="Times New Roman" w:cs="Times New Roman"/>
            <w:sz w:val="24"/>
            <w:szCs w:val="24"/>
            <w:lang w:eastAsia="fr-FR"/>
          </w:rPr>
          <w:t>piézoélectricité</w:t>
        </w:r>
      </w:hyperlink>
      <w:r w:rsidRPr="00B1433F">
        <w:rPr>
          <w:rFonts w:ascii="Times New Roman" w:eastAsia="Times New Roman" w:hAnsi="Times New Roman" w:cs="Times New Roman"/>
          <w:sz w:val="24"/>
          <w:szCs w:val="24"/>
          <w:lang w:eastAsia="fr-FR"/>
        </w:rPr>
        <w:t xml:space="preserve"> et la </w:t>
      </w:r>
      <w:hyperlink r:id="rId35" w:tooltip="Pyroélectricité" w:history="1">
        <w:r w:rsidRPr="00B1433F">
          <w:rPr>
            <w:rFonts w:ascii="Times New Roman" w:eastAsia="Times New Roman" w:hAnsi="Times New Roman" w:cs="Times New Roman"/>
            <w:sz w:val="24"/>
            <w:szCs w:val="24"/>
            <w:lang w:eastAsia="fr-FR"/>
          </w:rPr>
          <w:t>pyroélectricité</w:t>
        </w:r>
      </w:hyperlink>
      <w:r w:rsidRPr="00B1433F">
        <w:rPr>
          <w:rFonts w:ascii="Times New Roman" w:eastAsia="Times New Roman" w:hAnsi="Times New Roman" w:cs="Times New Roman"/>
          <w:sz w:val="24"/>
          <w:szCs w:val="24"/>
          <w:lang w:eastAsia="fr-FR"/>
        </w:rPr>
        <w:t xml:space="preserve">, que les cristaux </w:t>
      </w:r>
      <w:proofErr w:type="spellStart"/>
      <w:r w:rsidRPr="00B1433F">
        <w:rPr>
          <w:rFonts w:ascii="Times New Roman" w:eastAsia="Times New Roman" w:hAnsi="Times New Roman" w:cs="Times New Roman"/>
          <w:sz w:val="24"/>
          <w:szCs w:val="24"/>
          <w:lang w:eastAsia="fr-FR"/>
        </w:rPr>
        <w:t>centrosymétriques</w:t>
      </w:r>
      <w:proofErr w:type="spellEnd"/>
      <w:r w:rsidRPr="00B1433F">
        <w:rPr>
          <w:rFonts w:ascii="Times New Roman" w:eastAsia="Times New Roman" w:hAnsi="Times New Roman" w:cs="Times New Roman"/>
          <w:sz w:val="24"/>
          <w:szCs w:val="24"/>
          <w:lang w:eastAsia="fr-FR"/>
        </w:rPr>
        <w:t xml:space="preserve"> n'ont pas.</w:t>
      </w:r>
      <w:r>
        <w:rPr>
          <w:rFonts w:ascii="Times New Roman" w:eastAsia="Times New Roman" w:hAnsi="Times New Roman" w:cs="Times New Roman"/>
          <w:sz w:val="24"/>
          <w:szCs w:val="24"/>
          <w:lang w:eastAsia="fr-FR"/>
        </w:rPr>
        <w:t xml:space="preserve"> Les figures ci-dessous présentent </w:t>
      </w:r>
      <w:r w:rsidR="003F1430" w:rsidRPr="003F1430">
        <w:rPr>
          <w:rFonts w:asciiTheme="majorBidi" w:eastAsia="Times New Roman" w:hAnsiTheme="majorBidi" w:cstheme="majorBidi"/>
          <w:sz w:val="24"/>
          <w:szCs w:val="24"/>
          <w:lang w:eastAsia="fr-FR"/>
        </w:rPr>
        <w:t xml:space="preserve">les structures </w:t>
      </w:r>
      <w:r w:rsidR="003F1430" w:rsidRPr="003F1430">
        <w:rPr>
          <w:rFonts w:asciiTheme="majorBidi" w:hAnsiTheme="majorBidi" w:cstheme="majorBidi"/>
          <w:sz w:val="24"/>
          <w:szCs w:val="24"/>
        </w:rPr>
        <w:t xml:space="preserve">cristallines </w:t>
      </w:r>
      <w:proofErr w:type="spellStart"/>
      <w:r w:rsidRPr="003F1430">
        <w:rPr>
          <w:rFonts w:asciiTheme="majorBidi" w:eastAsia="Times New Roman" w:hAnsiTheme="majorBidi" w:cstheme="majorBidi"/>
          <w:sz w:val="24"/>
          <w:szCs w:val="24"/>
          <w:lang w:eastAsia="fr-FR"/>
        </w:rPr>
        <w:t>wurtzite</w:t>
      </w:r>
      <w:proofErr w:type="spellEnd"/>
      <w:r w:rsidR="003F1430">
        <w:rPr>
          <w:rFonts w:ascii="Times New Roman" w:eastAsia="Times New Roman" w:hAnsi="Times New Roman" w:cs="Times New Roman"/>
          <w:sz w:val="24"/>
          <w:szCs w:val="24"/>
          <w:lang w:eastAsia="fr-FR"/>
        </w:rPr>
        <w:t xml:space="preserve"> [15]</w:t>
      </w:r>
      <w:r>
        <w:rPr>
          <w:rFonts w:ascii="Times New Roman" w:eastAsia="Times New Roman" w:hAnsi="Times New Roman" w:cs="Times New Roman"/>
          <w:sz w:val="24"/>
          <w:szCs w:val="24"/>
          <w:lang w:eastAsia="fr-FR"/>
        </w:rPr>
        <w:t>.</w:t>
      </w:r>
    </w:p>
    <w:p w:rsidR="00B1433F" w:rsidRDefault="00B1433F" w:rsidP="00DC7D21">
      <w:pPr>
        <w:spacing w:after="0" w:line="240" w:lineRule="auto"/>
        <w:jc w:val="both"/>
        <w:rPr>
          <w:rFonts w:ascii="Times New Roman" w:eastAsia="Times New Roman" w:hAnsi="Times New Roman" w:cs="Times New Roman"/>
          <w:sz w:val="24"/>
          <w:szCs w:val="24"/>
          <w:lang w:eastAsia="fr-FR"/>
        </w:rPr>
      </w:pPr>
      <w:r>
        <w:rPr>
          <w:noProof/>
          <w:color w:val="0000FF"/>
          <w:lang w:eastAsia="fr-FR"/>
        </w:rPr>
        <w:drawing>
          <wp:anchor distT="0" distB="0" distL="114300" distR="114300" simplePos="0" relativeHeight="251658752" behindDoc="0" locked="0" layoutInCell="1" allowOverlap="1">
            <wp:simplePos x="0" y="0"/>
            <wp:positionH relativeFrom="column">
              <wp:posOffset>1880348</wp:posOffset>
            </wp:positionH>
            <wp:positionV relativeFrom="paragraph">
              <wp:posOffset>140805</wp:posOffset>
            </wp:positionV>
            <wp:extent cx="1797485" cy="1694244"/>
            <wp:effectExtent l="0" t="0" r="0" b="0"/>
            <wp:wrapNone/>
            <wp:docPr id="5" name="Image 5" descr="http://upload.wikimedia.org/wikipedia/commons/thumb/2/24/Wurtzite-unit-cell-3D-balls.png/150px-Wurtzite-unit-cell-3D-balls.pn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2/24/Wurtzite-unit-cell-3D-balls.png/150px-Wurtzite-unit-cell-3D-balls.png">
                      <a:hlinkClick r:id="rId36"/>
                    </pic:cNvPr>
                    <pic:cNvPicPr>
                      <a:picLocks noChangeAspect="1" noChangeArrowheads="1"/>
                    </pic:cNvPicPr>
                  </pic:nvPicPr>
                  <pic:blipFill>
                    <a:blip r:embed="rId3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3346" cy="1728045"/>
                    </a:xfrm>
                    <a:prstGeom prst="rect">
                      <a:avLst/>
                    </a:prstGeom>
                    <a:noFill/>
                    <a:ln>
                      <a:noFill/>
                    </a:ln>
                  </pic:spPr>
                </pic:pic>
              </a:graphicData>
            </a:graphic>
          </wp:anchor>
        </w:drawing>
      </w:r>
      <w:r w:rsidRPr="007A3B8B">
        <w:rPr>
          <w:rFonts w:ascii="Times New Roman" w:eastAsia="Times New Roman" w:hAnsi="Times New Roman" w:cs="Times New Roman"/>
          <w:noProof/>
          <w:color w:val="0000FF"/>
          <w:sz w:val="24"/>
          <w:szCs w:val="24"/>
          <w:lang w:eastAsia="fr-FR"/>
        </w:rPr>
        <w:drawing>
          <wp:anchor distT="0" distB="0" distL="114300" distR="114300" simplePos="0" relativeHeight="251657728" behindDoc="0" locked="0" layoutInCell="1" allowOverlap="1">
            <wp:simplePos x="0" y="0"/>
            <wp:positionH relativeFrom="column">
              <wp:posOffset>3970150</wp:posOffset>
            </wp:positionH>
            <wp:positionV relativeFrom="paragraph">
              <wp:posOffset>-4056</wp:posOffset>
            </wp:positionV>
            <wp:extent cx="1430020" cy="1496552"/>
            <wp:effectExtent l="0" t="0" r="0" b="0"/>
            <wp:wrapNone/>
            <wp:docPr id="4" name="Image 4" descr="http://upload.wikimedia.org/wikipedia/commons/thumb/f/f6/Hexagonal_lattice.svg/150px-Hexagonal_lattice.svg.png">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f/f6/Hexagonal_lattice.svg/150px-Hexagonal_lattice.svg.png">
                      <a:hlinkClick r:id="rId38"/>
                    </pic:cNvPr>
                    <pic:cNvPicPr>
                      <a:picLocks noChangeAspect="1" noChangeArrowheads="1"/>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3333" cy="1510485"/>
                    </a:xfrm>
                    <a:prstGeom prst="rect">
                      <a:avLst/>
                    </a:prstGeom>
                    <a:noFill/>
                    <a:ln>
                      <a:noFill/>
                    </a:ln>
                  </pic:spPr>
                </pic:pic>
              </a:graphicData>
            </a:graphic>
          </wp:anchor>
        </w:drawing>
      </w:r>
      <w:r w:rsidRPr="007A3B8B">
        <w:rPr>
          <w:rFonts w:ascii="Times New Roman" w:eastAsia="Times New Roman" w:hAnsi="Times New Roman" w:cs="Times New Roman"/>
          <w:noProof/>
          <w:color w:val="0000FF"/>
          <w:sz w:val="24"/>
          <w:szCs w:val="24"/>
          <w:lang w:eastAsia="fr-FR"/>
        </w:rPr>
        <w:drawing>
          <wp:inline distT="0" distB="0" distL="0" distR="0">
            <wp:extent cx="1430020" cy="1905881"/>
            <wp:effectExtent l="0" t="0" r="0" b="0"/>
            <wp:docPr id="3" name="Image 3" descr="http://upload.wikimedia.org/wikipedia/commons/thumb/8/8e/Wurtzite_polyhedra.png/150px-Wurtzite_polyhedra.png">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8/8e/Wurtzite_polyhedra.png/150px-Wurtzite_polyhedra.png">
                      <a:hlinkClick r:id="rId40"/>
                    </pic:cNvPr>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1379" cy="1907692"/>
                    </a:xfrm>
                    <a:prstGeom prst="rect">
                      <a:avLst/>
                    </a:prstGeom>
                    <a:noFill/>
                    <a:ln>
                      <a:noFill/>
                    </a:ln>
                  </pic:spPr>
                </pic:pic>
              </a:graphicData>
            </a:graphic>
          </wp:inline>
        </w:drawing>
      </w:r>
    </w:p>
    <w:p w:rsidR="00B1433F" w:rsidRPr="00B1433F" w:rsidRDefault="003F1430" w:rsidP="00DC7D21">
      <w:pPr>
        <w:pStyle w:val="Paragraphedeliste"/>
        <w:numPr>
          <w:ilvl w:val="0"/>
          <w:numId w:val="8"/>
        </w:num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B1433F">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             </w:t>
      </w:r>
      <w:r w:rsidR="00B1433F">
        <w:rPr>
          <w:rFonts w:ascii="Times New Roman" w:eastAsia="Times New Roman" w:hAnsi="Times New Roman" w:cs="Times New Roman"/>
          <w:sz w:val="24"/>
          <w:szCs w:val="24"/>
          <w:lang w:eastAsia="fr-FR"/>
        </w:rPr>
        <w:t xml:space="preserve">(b)                           </w:t>
      </w:r>
      <w:r w:rsidR="003F65C6">
        <w:rPr>
          <w:rFonts w:ascii="Times New Roman" w:eastAsia="Times New Roman" w:hAnsi="Times New Roman" w:cs="Times New Roman"/>
          <w:sz w:val="24"/>
          <w:szCs w:val="24"/>
          <w:lang w:eastAsia="fr-FR"/>
        </w:rPr>
        <w:t xml:space="preserve">              </w:t>
      </w:r>
      <w:r w:rsidR="00B1433F">
        <w:rPr>
          <w:rFonts w:ascii="Times New Roman" w:eastAsia="Times New Roman" w:hAnsi="Times New Roman" w:cs="Times New Roman"/>
          <w:sz w:val="24"/>
          <w:szCs w:val="24"/>
          <w:lang w:eastAsia="fr-FR"/>
        </w:rPr>
        <w:t xml:space="preserve">    (c)</w:t>
      </w:r>
    </w:p>
    <w:p w:rsidR="00B1433F" w:rsidRDefault="00B1433F" w:rsidP="00DC7D21">
      <w:pPr>
        <w:spacing w:after="0" w:line="240" w:lineRule="auto"/>
        <w:jc w:val="both"/>
        <w:rPr>
          <w:rFonts w:ascii="Times New Roman" w:eastAsia="Times New Roman" w:hAnsi="Times New Roman" w:cs="Times New Roman"/>
          <w:sz w:val="24"/>
          <w:szCs w:val="24"/>
          <w:lang w:eastAsia="fr-FR"/>
        </w:rPr>
      </w:pPr>
      <w:r w:rsidRPr="007A3B8B">
        <w:rPr>
          <w:rFonts w:ascii="Times New Roman" w:eastAsia="Times New Roman" w:hAnsi="Times New Roman" w:cs="Times New Roman"/>
          <w:sz w:val="24"/>
          <w:szCs w:val="24"/>
          <w:lang w:eastAsia="fr-FR"/>
        </w:rPr>
        <w:t>La structure wurtzite</w:t>
      </w:r>
      <w:r w:rsidRPr="00B1433F">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     </w:t>
      </w:r>
      <w:r w:rsidRPr="007A3B8B">
        <w:rPr>
          <w:rFonts w:ascii="Times New Roman" w:eastAsia="Times New Roman" w:hAnsi="Times New Roman" w:cs="Times New Roman"/>
          <w:sz w:val="24"/>
          <w:szCs w:val="24"/>
          <w:lang w:eastAsia="fr-FR"/>
        </w:rPr>
        <w:t>La maille élémentaire de la wurtzite</w:t>
      </w:r>
      <w:r>
        <w:rPr>
          <w:rFonts w:ascii="Times New Roman" w:eastAsia="Times New Roman" w:hAnsi="Times New Roman" w:cs="Times New Roman"/>
          <w:sz w:val="24"/>
          <w:szCs w:val="24"/>
          <w:lang w:eastAsia="fr-FR"/>
        </w:rPr>
        <w:t xml:space="preserve">        </w:t>
      </w:r>
      <w:r w:rsidRPr="00B1433F">
        <w:rPr>
          <w:rFonts w:ascii="Times New Roman" w:eastAsia="Times New Roman" w:hAnsi="Times New Roman" w:cs="Times New Roman"/>
          <w:sz w:val="24"/>
          <w:szCs w:val="24"/>
          <w:lang w:eastAsia="fr-FR"/>
        </w:rPr>
        <w:t xml:space="preserve"> </w:t>
      </w:r>
      <w:r w:rsidRPr="007A3B8B">
        <w:rPr>
          <w:rFonts w:ascii="Times New Roman" w:eastAsia="Times New Roman" w:hAnsi="Times New Roman" w:cs="Times New Roman"/>
          <w:sz w:val="24"/>
          <w:szCs w:val="24"/>
          <w:lang w:eastAsia="fr-FR"/>
        </w:rPr>
        <w:t xml:space="preserve">La structure cristalline </w:t>
      </w:r>
      <w:r>
        <w:rPr>
          <w:rFonts w:ascii="Times New Roman" w:eastAsia="Times New Roman" w:hAnsi="Times New Roman" w:cs="Times New Roman"/>
          <w:sz w:val="24"/>
          <w:szCs w:val="24"/>
          <w:lang w:eastAsia="fr-FR"/>
        </w:rPr>
        <w:t xml:space="preserve">                            </w:t>
      </w:r>
    </w:p>
    <w:p w:rsidR="00B1433F" w:rsidRPr="007A3B8B" w:rsidRDefault="00B1433F" w:rsidP="00DC7D21">
      <w:pPr>
        <w:spacing w:after="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003F65C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 </w:t>
      </w:r>
      <w:proofErr w:type="gramStart"/>
      <w:r w:rsidRPr="007A3B8B">
        <w:rPr>
          <w:rFonts w:ascii="Times New Roman" w:eastAsia="Times New Roman" w:hAnsi="Times New Roman" w:cs="Times New Roman"/>
          <w:sz w:val="24"/>
          <w:szCs w:val="24"/>
          <w:lang w:eastAsia="fr-FR"/>
        </w:rPr>
        <w:t>hexagonale</w:t>
      </w:r>
      <w:proofErr w:type="gramEnd"/>
    </w:p>
    <w:p w:rsidR="00B1433F" w:rsidRPr="007A3B8B" w:rsidRDefault="00B1433F" w:rsidP="00DC7D21">
      <w:pPr>
        <w:spacing w:after="0" w:line="240" w:lineRule="auto"/>
        <w:jc w:val="both"/>
        <w:rPr>
          <w:rFonts w:ascii="Times New Roman" w:eastAsia="Times New Roman" w:hAnsi="Times New Roman" w:cs="Times New Roman"/>
          <w:sz w:val="24"/>
          <w:szCs w:val="24"/>
          <w:lang w:eastAsia="fr-FR"/>
        </w:rPr>
      </w:pPr>
    </w:p>
    <w:p w:rsidR="003F1430" w:rsidRPr="00FC298E" w:rsidRDefault="003F1430" w:rsidP="00FC298E">
      <w:pPr>
        <w:pStyle w:val="Paragraphedeliste"/>
        <w:autoSpaceDE w:val="0"/>
        <w:autoSpaceDN w:val="0"/>
        <w:adjustRightInd w:val="0"/>
        <w:spacing w:after="120" w:line="360" w:lineRule="auto"/>
        <w:ind w:left="567"/>
        <w:jc w:val="center"/>
        <w:rPr>
          <w:rFonts w:asciiTheme="majorBidi" w:hAnsiTheme="majorBidi" w:cstheme="majorBidi"/>
        </w:rPr>
      </w:pPr>
      <w:r w:rsidRPr="00DC7D21">
        <w:rPr>
          <w:rFonts w:asciiTheme="majorBidi" w:hAnsiTheme="majorBidi" w:cstheme="majorBidi"/>
          <w:b/>
          <w:bCs/>
        </w:rPr>
        <w:t>Fig. II</w:t>
      </w:r>
      <w:r w:rsidR="00674006" w:rsidRPr="00DC7D21">
        <w:rPr>
          <w:rFonts w:asciiTheme="majorBidi" w:hAnsiTheme="majorBidi" w:cstheme="majorBidi"/>
          <w:b/>
          <w:bCs/>
        </w:rPr>
        <w:t>.1</w:t>
      </w:r>
      <w:r w:rsidR="00301D52" w:rsidRPr="00DC7D21">
        <w:rPr>
          <w:rFonts w:asciiTheme="majorBidi" w:hAnsiTheme="majorBidi" w:cstheme="majorBidi"/>
          <w:b/>
          <w:bCs/>
        </w:rPr>
        <w:t>.</w:t>
      </w:r>
      <w:r w:rsidR="00674006" w:rsidRPr="00DC7D21">
        <w:rPr>
          <w:rFonts w:asciiTheme="majorBidi" w:hAnsiTheme="majorBidi" w:cstheme="majorBidi"/>
          <w:b/>
          <w:bCs/>
        </w:rPr>
        <w:t xml:space="preserve"> </w:t>
      </w:r>
      <w:r w:rsidRPr="00DC7D21">
        <w:rPr>
          <w:rFonts w:asciiTheme="majorBidi" w:hAnsiTheme="majorBidi" w:cstheme="majorBidi"/>
        </w:rPr>
        <w:t xml:space="preserve">Les </w:t>
      </w:r>
      <w:r w:rsidR="00674006" w:rsidRPr="00DC7D21">
        <w:rPr>
          <w:rFonts w:asciiTheme="majorBidi" w:hAnsiTheme="majorBidi" w:cstheme="majorBidi"/>
        </w:rPr>
        <w:t>différent</w:t>
      </w:r>
      <w:r w:rsidR="00301D52" w:rsidRPr="00DC7D21">
        <w:rPr>
          <w:rFonts w:asciiTheme="majorBidi" w:hAnsiTheme="majorBidi" w:cstheme="majorBidi"/>
        </w:rPr>
        <w:t>e</w:t>
      </w:r>
      <w:r w:rsidR="00674006" w:rsidRPr="00DC7D21">
        <w:rPr>
          <w:rFonts w:asciiTheme="majorBidi" w:hAnsiTheme="majorBidi" w:cstheme="majorBidi"/>
        </w:rPr>
        <w:t>s structure</w:t>
      </w:r>
      <w:r w:rsidR="00301D52" w:rsidRPr="00DC7D21">
        <w:rPr>
          <w:rFonts w:asciiTheme="majorBidi" w:hAnsiTheme="majorBidi" w:cstheme="majorBidi"/>
        </w:rPr>
        <w:t>s</w:t>
      </w:r>
      <w:r w:rsidR="00674006" w:rsidRPr="00DC7D21">
        <w:rPr>
          <w:rFonts w:asciiTheme="majorBidi" w:hAnsiTheme="majorBidi" w:cstheme="majorBidi"/>
        </w:rPr>
        <w:t xml:space="preserve"> </w:t>
      </w:r>
      <w:proofErr w:type="spellStart"/>
      <w:r w:rsidR="00674006" w:rsidRPr="00DC7D21">
        <w:rPr>
          <w:rFonts w:asciiTheme="majorBidi" w:hAnsiTheme="majorBidi" w:cstheme="majorBidi"/>
        </w:rPr>
        <w:t>wurtzite</w:t>
      </w:r>
      <w:proofErr w:type="spellEnd"/>
    </w:p>
    <w:p w:rsidR="003D20E1" w:rsidRPr="00326F8D" w:rsidRDefault="003D20E1" w:rsidP="00DC7D21">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Les éléments III-Nitrures peuvent </w:t>
      </w:r>
      <w:r w:rsidR="00301D52">
        <w:rPr>
          <w:rFonts w:asciiTheme="majorBidi" w:hAnsiTheme="majorBidi" w:cstheme="majorBidi"/>
          <w:sz w:val="24"/>
          <w:szCs w:val="24"/>
        </w:rPr>
        <w:t xml:space="preserve">être </w:t>
      </w:r>
      <w:r w:rsidRPr="00326F8D">
        <w:rPr>
          <w:rFonts w:asciiTheme="majorBidi" w:hAnsiTheme="majorBidi" w:cstheme="majorBidi"/>
          <w:sz w:val="24"/>
          <w:szCs w:val="24"/>
        </w:rPr>
        <w:t>cristallis</w:t>
      </w:r>
      <w:r w:rsidR="00301D52">
        <w:rPr>
          <w:rFonts w:asciiTheme="majorBidi" w:hAnsiTheme="majorBidi" w:cstheme="majorBidi"/>
          <w:sz w:val="24"/>
          <w:szCs w:val="24"/>
        </w:rPr>
        <w:t>és</w:t>
      </w:r>
      <w:r w:rsidRPr="00326F8D">
        <w:rPr>
          <w:rFonts w:asciiTheme="majorBidi" w:hAnsiTheme="majorBidi" w:cstheme="majorBidi"/>
          <w:sz w:val="24"/>
          <w:szCs w:val="24"/>
        </w:rPr>
        <w:t xml:space="preserve"> suivant deux formes différentes : Le </w:t>
      </w:r>
      <w:proofErr w:type="spellStart"/>
      <w:r w:rsidRPr="00326F8D">
        <w:rPr>
          <w:rFonts w:asciiTheme="majorBidi" w:hAnsiTheme="majorBidi" w:cstheme="majorBidi"/>
          <w:sz w:val="24"/>
          <w:szCs w:val="24"/>
        </w:rPr>
        <w:t>polytype</w:t>
      </w:r>
      <w:proofErr w:type="spellEnd"/>
      <w:r w:rsidRPr="00326F8D">
        <w:rPr>
          <w:rFonts w:asciiTheme="majorBidi" w:hAnsiTheme="majorBidi" w:cstheme="majorBidi"/>
          <w:sz w:val="24"/>
          <w:szCs w:val="24"/>
        </w:rPr>
        <w:t xml:space="preserve"> thermodynamiquement stable c’est la structure wurtzite (hexagonale). Le </w:t>
      </w:r>
      <w:proofErr w:type="spellStart"/>
      <w:r w:rsidRPr="00326F8D">
        <w:rPr>
          <w:rFonts w:asciiTheme="majorBidi" w:hAnsiTheme="majorBidi" w:cstheme="majorBidi"/>
          <w:sz w:val="24"/>
          <w:szCs w:val="24"/>
        </w:rPr>
        <w:t>polytype</w:t>
      </w:r>
      <w:proofErr w:type="spellEnd"/>
      <w:r w:rsidRPr="00326F8D">
        <w:rPr>
          <w:rFonts w:asciiTheme="majorBidi" w:hAnsiTheme="majorBidi" w:cstheme="majorBidi"/>
          <w:sz w:val="24"/>
          <w:szCs w:val="24"/>
        </w:rPr>
        <w:t xml:space="preserve">  thermodynamiquement métastable donc la structure zinc blende (cubique). Elles sont obtenues en choisissant des conditions de croissance adaptées. Nous présentons ici les deux structures cristallographiques et les constantes de maille de chacune des deux phases du GaN.</w:t>
      </w:r>
    </w:p>
    <w:p w:rsidR="003D20E1" w:rsidRPr="00326F8D" w:rsidRDefault="003D20E1" w:rsidP="00FC298E">
      <w:pPr>
        <w:autoSpaceDE w:val="0"/>
        <w:autoSpaceDN w:val="0"/>
        <w:adjustRightInd w:val="0"/>
        <w:spacing w:after="120" w:line="360" w:lineRule="auto"/>
        <w:ind w:firstLine="425"/>
        <w:jc w:val="both"/>
        <w:rPr>
          <w:rFonts w:asciiTheme="majorBidi" w:hAnsiTheme="majorBidi" w:cstheme="majorBidi"/>
          <w:sz w:val="24"/>
          <w:szCs w:val="24"/>
        </w:rPr>
      </w:pPr>
      <w:r w:rsidRPr="00326F8D">
        <w:rPr>
          <w:rFonts w:asciiTheme="majorBidi" w:hAnsiTheme="majorBidi" w:cstheme="majorBidi"/>
          <w:sz w:val="24"/>
          <w:szCs w:val="24"/>
        </w:rPr>
        <w:t xml:space="preserve">Les paramètres de maille du GaN comparés à d’autres matériaux à base de nitrures sont présentés sur le tableau </w:t>
      </w:r>
      <w:r w:rsidR="00D13C54">
        <w:rPr>
          <w:rFonts w:asciiTheme="majorBidi" w:hAnsiTheme="majorBidi" w:cstheme="majorBidi"/>
          <w:sz w:val="24"/>
          <w:szCs w:val="24"/>
        </w:rPr>
        <w:t>II.1</w:t>
      </w:r>
      <w:r w:rsidRPr="00326F8D">
        <w:rPr>
          <w:rFonts w:asciiTheme="majorBidi" w:hAnsiTheme="majorBidi" w:cstheme="majorBidi"/>
          <w:sz w:val="24"/>
          <w:szCs w:val="24"/>
        </w:rPr>
        <w:t xml:space="preserve"> [</w:t>
      </w:r>
      <w:r w:rsidR="003F1430">
        <w:rPr>
          <w:rFonts w:asciiTheme="majorBidi" w:hAnsiTheme="majorBidi" w:cstheme="majorBidi"/>
          <w:sz w:val="24"/>
          <w:szCs w:val="24"/>
        </w:rPr>
        <w:t>1</w:t>
      </w:r>
      <w:r w:rsidRPr="00326F8D">
        <w:rPr>
          <w:rFonts w:asciiTheme="majorBidi" w:hAnsiTheme="majorBidi" w:cstheme="majorBidi"/>
          <w:sz w:val="24"/>
          <w:szCs w:val="24"/>
        </w:rPr>
        <w:t>5] où l’indice ‘0’ correspond à la maille équilibrée non contrainte à la température ambiante.</w:t>
      </w:r>
    </w:p>
    <w:tbl>
      <w:tblPr>
        <w:tblStyle w:val="Grilledutableau"/>
        <w:tblW w:w="5000" w:type="pct"/>
        <w:jc w:val="center"/>
        <w:tblLook w:val="04A0"/>
      </w:tblPr>
      <w:tblGrid>
        <w:gridCol w:w="2215"/>
        <w:gridCol w:w="1768"/>
        <w:gridCol w:w="1768"/>
        <w:gridCol w:w="1768"/>
        <w:gridCol w:w="1768"/>
      </w:tblGrid>
      <w:tr w:rsidR="003D20E1" w:rsidRPr="00326F8D" w:rsidTr="003D20E1">
        <w:trPr>
          <w:jc w:val="center"/>
        </w:trPr>
        <w:tc>
          <w:tcPr>
            <w:tcW w:w="119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Matériaux</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Idéal</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proofErr w:type="spellStart"/>
            <w:r w:rsidRPr="00326F8D">
              <w:rPr>
                <w:rFonts w:asciiTheme="majorBidi" w:hAnsiTheme="majorBidi" w:cstheme="majorBidi"/>
                <w:sz w:val="24"/>
                <w:szCs w:val="24"/>
              </w:rPr>
              <w:t>AlN</w:t>
            </w:r>
            <w:proofErr w:type="spellEnd"/>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GaN</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proofErr w:type="spellStart"/>
            <w:r w:rsidRPr="00326F8D">
              <w:rPr>
                <w:rFonts w:asciiTheme="majorBidi" w:hAnsiTheme="majorBidi" w:cstheme="majorBidi"/>
                <w:sz w:val="24"/>
                <w:szCs w:val="24"/>
              </w:rPr>
              <w:t>InN</w:t>
            </w:r>
            <w:proofErr w:type="spellEnd"/>
          </w:p>
        </w:tc>
      </w:tr>
      <w:tr w:rsidR="003D20E1" w:rsidRPr="00326F8D" w:rsidTr="003D20E1">
        <w:trPr>
          <w:jc w:val="center"/>
        </w:trPr>
        <w:tc>
          <w:tcPr>
            <w:tcW w:w="119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i/>
                <w:iCs/>
                <w:sz w:val="24"/>
                <w:szCs w:val="24"/>
                <w:lang w:bidi="he-IL"/>
              </w:rPr>
              <w:t>a0 (Å)</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3.112</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3.189</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3.54</w:t>
            </w:r>
          </w:p>
        </w:tc>
      </w:tr>
      <w:tr w:rsidR="003D20E1" w:rsidRPr="00326F8D" w:rsidTr="003D20E1">
        <w:trPr>
          <w:jc w:val="center"/>
        </w:trPr>
        <w:tc>
          <w:tcPr>
            <w:tcW w:w="119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i/>
                <w:iCs/>
                <w:sz w:val="24"/>
                <w:szCs w:val="24"/>
                <w:lang w:bidi="he-IL"/>
              </w:rPr>
              <w:t>c0 (Å)</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4.982</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5.185</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5.705</w:t>
            </w:r>
          </w:p>
        </w:tc>
      </w:tr>
      <w:tr w:rsidR="003D20E1" w:rsidRPr="00326F8D" w:rsidTr="003D20E1">
        <w:trPr>
          <w:jc w:val="center"/>
        </w:trPr>
        <w:tc>
          <w:tcPr>
            <w:tcW w:w="119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i/>
                <w:iCs/>
                <w:sz w:val="24"/>
                <w:szCs w:val="24"/>
                <w:lang w:bidi="he-IL"/>
              </w:rPr>
              <w:t>c0/a0 (</w:t>
            </w:r>
            <w:proofErr w:type="spellStart"/>
            <w:r w:rsidRPr="00326F8D">
              <w:rPr>
                <w:rFonts w:asciiTheme="majorBidi" w:hAnsiTheme="majorBidi" w:cstheme="majorBidi"/>
                <w:i/>
                <w:iCs/>
                <w:sz w:val="24"/>
                <w:szCs w:val="24"/>
                <w:lang w:bidi="he-IL"/>
              </w:rPr>
              <w:t>exp</w:t>
            </w:r>
            <w:proofErr w:type="spellEnd"/>
            <w:r w:rsidRPr="00326F8D">
              <w:rPr>
                <w:rFonts w:asciiTheme="majorBidi" w:hAnsiTheme="majorBidi" w:cstheme="majorBidi"/>
                <w:i/>
                <w:iCs/>
                <w:sz w:val="24"/>
                <w:szCs w:val="24"/>
                <w:lang w:bidi="he-IL"/>
              </w:rPr>
              <w:t>)</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1.6010</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1.6259</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1.6116</w:t>
            </w:r>
          </w:p>
        </w:tc>
      </w:tr>
      <w:tr w:rsidR="003D20E1" w:rsidRPr="00326F8D" w:rsidTr="003D20E1">
        <w:trPr>
          <w:jc w:val="center"/>
        </w:trPr>
        <w:tc>
          <w:tcPr>
            <w:tcW w:w="119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i/>
                <w:iCs/>
                <w:sz w:val="24"/>
                <w:szCs w:val="24"/>
                <w:lang w:bidi="he-IL"/>
              </w:rPr>
              <w:t>c0/a0 (cal)</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1.6330</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1.6190</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1.6336</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1.6270</w:t>
            </w:r>
          </w:p>
        </w:tc>
      </w:tr>
      <w:tr w:rsidR="003D20E1" w:rsidRPr="00326F8D" w:rsidTr="003D20E1">
        <w:trPr>
          <w:jc w:val="center"/>
        </w:trPr>
        <w:tc>
          <w:tcPr>
            <w:tcW w:w="119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i/>
                <w:iCs/>
                <w:sz w:val="24"/>
                <w:szCs w:val="24"/>
                <w:lang w:bidi="he-IL"/>
              </w:rPr>
              <w:t>u0</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0.375</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0.380</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0.376</w:t>
            </w:r>
          </w:p>
        </w:tc>
        <w:tc>
          <w:tcPr>
            <w:tcW w:w="952" w:type="pct"/>
            <w:vAlign w:val="center"/>
          </w:tcPr>
          <w:p w:rsidR="003D20E1" w:rsidRPr="00326F8D" w:rsidRDefault="003D20E1"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0.377</w:t>
            </w:r>
          </w:p>
        </w:tc>
      </w:tr>
    </w:tbl>
    <w:p w:rsidR="003D20E1" w:rsidRPr="00326F8D" w:rsidRDefault="003D20E1" w:rsidP="00DC7D21">
      <w:pPr>
        <w:autoSpaceDE w:val="0"/>
        <w:autoSpaceDN w:val="0"/>
        <w:adjustRightInd w:val="0"/>
        <w:spacing w:after="0" w:line="360" w:lineRule="auto"/>
        <w:jc w:val="both"/>
        <w:rPr>
          <w:rFonts w:asciiTheme="majorBidi" w:hAnsiTheme="majorBidi" w:cstheme="majorBidi"/>
          <w:sz w:val="24"/>
          <w:szCs w:val="24"/>
        </w:rPr>
      </w:pPr>
    </w:p>
    <w:p w:rsidR="003F1430" w:rsidRPr="00FC298E" w:rsidRDefault="003D20E1" w:rsidP="00FC298E">
      <w:pPr>
        <w:autoSpaceDE w:val="0"/>
        <w:autoSpaceDN w:val="0"/>
        <w:adjustRightInd w:val="0"/>
        <w:spacing w:after="0" w:line="360" w:lineRule="auto"/>
        <w:jc w:val="center"/>
        <w:rPr>
          <w:rFonts w:asciiTheme="majorBidi" w:hAnsiTheme="majorBidi" w:cstheme="majorBidi"/>
        </w:rPr>
      </w:pPr>
      <w:r w:rsidRPr="00DC7D21">
        <w:rPr>
          <w:rFonts w:asciiTheme="majorBidi" w:hAnsiTheme="majorBidi" w:cstheme="majorBidi"/>
          <w:b/>
          <w:bCs/>
        </w:rPr>
        <w:t xml:space="preserve">Tableau </w:t>
      </w:r>
      <w:r w:rsidR="00D13C54" w:rsidRPr="00DC7D21">
        <w:rPr>
          <w:rFonts w:asciiTheme="majorBidi" w:hAnsiTheme="majorBidi" w:cstheme="majorBidi"/>
          <w:b/>
          <w:bCs/>
        </w:rPr>
        <w:t>II.1</w:t>
      </w:r>
      <w:r w:rsidR="003F1430" w:rsidRPr="00DC7D21">
        <w:rPr>
          <w:rFonts w:asciiTheme="majorBidi" w:hAnsiTheme="majorBidi" w:cstheme="majorBidi"/>
        </w:rPr>
        <w:t>.</w:t>
      </w:r>
      <w:r w:rsidRPr="00DC7D21">
        <w:rPr>
          <w:rFonts w:asciiTheme="majorBidi" w:hAnsiTheme="majorBidi" w:cstheme="majorBidi"/>
        </w:rPr>
        <w:t xml:space="preserve">  Paramètres de la maille wurtzite pour les éléments III-V à 300K</w:t>
      </w:r>
      <w:r w:rsidR="00301D52" w:rsidRPr="00DC7D21">
        <w:rPr>
          <w:rFonts w:asciiTheme="majorBidi" w:hAnsiTheme="majorBidi" w:cstheme="majorBidi"/>
        </w:rPr>
        <w:t>°</w:t>
      </w:r>
    </w:p>
    <w:p w:rsidR="002F058A" w:rsidRPr="008D34B4" w:rsidRDefault="002F058A" w:rsidP="008D34B4">
      <w:pPr>
        <w:pStyle w:val="Paragraphedeliste"/>
        <w:numPr>
          <w:ilvl w:val="0"/>
          <w:numId w:val="5"/>
        </w:numPr>
        <w:autoSpaceDE w:val="0"/>
        <w:autoSpaceDN w:val="0"/>
        <w:adjustRightInd w:val="0"/>
        <w:spacing w:before="120" w:after="120" w:line="360" w:lineRule="auto"/>
        <w:ind w:left="567" w:hanging="567"/>
        <w:jc w:val="both"/>
        <w:rPr>
          <w:rFonts w:asciiTheme="majorBidi" w:hAnsiTheme="majorBidi" w:cstheme="majorBidi"/>
          <w:b/>
          <w:bCs/>
          <w:sz w:val="24"/>
          <w:szCs w:val="24"/>
        </w:rPr>
      </w:pPr>
      <w:r w:rsidRPr="008D34B4">
        <w:rPr>
          <w:rFonts w:asciiTheme="majorBidi" w:hAnsiTheme="majorBidi" w:cstheme="majorBidi"/>
          <w:b/>
          <w:bCs/>
          <w:sz w:val="24"/>
          <w:szCs w:val="24"/>
        </w:rPr>
        <w:lastRenderedPageBreak/>
        <w:t>Le Nitrure de Gallium</w:t>
      </w:r>
    </w:p>
    <w:p w:rsidR="002F058A" w:rsidRPr="00326F8D" w:rsidRDefault="002F058A" w:rsidP="00DC7D21">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Le </w:t>
      </w:r>
      <w:proofErr w:type="spellStart"/>
      <w:r w:rsidRPr="00326F8D">
        <w:rPr>
          <w:rFonts w:asciiTheme="majorBidi" w:hAnsiTheme="majorBidi" w:cstheme="majorBidi"/>
          <w:sz w:val="24"/>
          <w:szCs w:val="24"/>
        </w:rPr>
        <w:t>GaN</w:t>
      </w:r>
      <w:proofErr w:type="spellEnd"/>
      <w:r w:rsidRPr="00326F8D">
        <w:rPr>
          <w:rFonts w:asciiTheme="majorBidi" w:hAnsiTheme="majorBidi" w:cstheme="majorBidi"/>
          <w:sz w:val="24"/>
          <w:szCs w:val="24"/>
        </w:rPr>
        <w:t xml:space="preserve"> présente la particularité d’être un matériau pyroélectrique et piézoélectrique.</w:t>
      </w:r>
    </w:p>
    <w:p w:rsidR="001F2760" w:rsidRDefault="002F058A" w:rsidP="00DC7D21">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 xml:space="preserve">Cette spécificité permet de réaliser des transistors HEMT de type </w:t>
      </w:r>
      <w:proofErr w:type="spellStart"/>
      <w:r w:rsidRPr="00326F8D">
        <w:rPr>
          <w:rFonts w:asciiTheme="majorBidi" w:hAnsiTheme="majorBidi" w:cstheme="majorBidi"/>
          <w:sz w:val="24"/>
          <w:szCs w:val="24"/>
        </w:rPr>
        <w:t>AlGaN</w:t>
      </w:r>
      <w:proofErr w:type="spellEnd"/>
      <w:r w:rsidRPr="00326F8D">
        <w:rPr>
          <w:rFonts w:asciiTheme="majorBidi" w:hAnsiTheme="majorBidi" w:cstheme="majorBidi"/>
          <w:sz w:val="24"/>
          <w:szCs w:val="24"/>
        </w:rPr>
        <w:t>/</w:t>
      </w:r>
      <w:proofErr w:type="spellStart"/>
      <w:r w:rsidRPr="00326F8D">
        <w:rPr>
          <w:rFonts w:asciiTheme="majorBidi" w:hAnsiTheme="majorBidi" w:cstheme="majorBidi"/>
          <w:sz w:val="24"/>
          <w:szCs w:val="24"/>
        </w:rPr>
        <w:t>GaN</w:t>
      </w:r>
      <w:proofErr w:type="spellEnd"/>
      <w:r w:rsidRPr="00326F8D">
        <w:rPr>
          <w:rFonts w:asciiTheme="majorBidi" w:hAnsiTheme="majorBidi" w:cstheme="majorBidi"/>
          <w:sz w:val="24"/>
          <w:szCs w:val="24"/>
        </w:rPr>
        <w:t xml:space="preserve"> dont la densité d’électrons à l’interface peut aisément dépasser 1.5 ×10</w:t>
      </w:r>
      <w:r w:rsidRPr="00301D52">
        <w:rPr>
          <w:rFonts w:asciiTheme="majorBidi" w:hAnsiTheme="majorBidi" w:cstheme="majorBidi"/>
          <w:sz w:val="24"/>
          <w:szCs w:val="24"/>
          <w:vertAlign w:val="superscript"/>
        </w:rPr>
        <w:t>13</w:t>
      </w:r>
      <w:r w:rsidRPr="00326F8D">
        <w:rPr>
          <w:rFonts w:asciiTheme="majorBidi" w:hAnsiTheme="majorBidi" w:cstheme="majorBidi"/>
          <w:sz w:val="24"/>
          <w:szCs w:val="24"/>
        </w:rPr>
        <w:t xml:space="preserve"> cm</w:t>
      </w:r>
      <w:r w:rsidRPr="00301D52">
        <w:rPr>
          <w:rFonts w:asciiTheme="majorBidi" w:hAnsiTheme="majorBidi" w:cstheme="majorBidi"/>
          <w:sz w:val="24"/>
          <w:szCs w:val="24"/>
          <w:vertAlign w:val="superscript"/>
        </w:rPr>
        <w:t>-2</w:t>
      </w:r>
      <w:r w:rsidRPr="00326F8D">
        <w:rPr>
          <w:rFonts w:asciiTheme="majorBidi" w:hAnsiTheme="majorBidi" w:cstheme="majorBidi"/>
          <w:sz w:val="24"/>
          <w:szCs w:val="24"/>
        </w:rPr>
        <w:t xml:space="preserve"> sans dopage intentionnel de la barrière </w:t>
      </w:r>
      <w:proofErr w:type="spellStart"/>
      <w:r w:rsidRPr="00326F8D">
        <w:rPr>
          <w:rFonts w:asciiTheme="majorBidi" w:hAnsiTheme="majorBidi" w:cstheme="majorBidi"/>
          <w:sz w:val="24"/>
          <w:szCs w:val="24"/>
        </w:rPr>
        <w:t>AlGaN</w:t>
      </w:r>
      <w:proofErr w:type="spellEnd"/>
      <w:r w:rsidRPr="00326F8D">
        <w:rPr>
          <w:rFonts w:asciiTheme="majorBidi" w:hAnsiTheme="majorBidi" w:cstheme="majorBidi"/>
          <w:sz w:val="24"/>
          <w:szCs w:val="24"/>
        </w:rPr>
        <w:t xml:space="preserve"> [</w:t>
      </w:r>
      <w:r w:rsidR="003F1430">
        <w:rPr>
          <w:rFonts w:asciiTheme="majorBidi" w:hAnsiTheme="majorBidi" w:cstheme="majorBidi"/>
          <w:sz w:val="24"/>
          <w:szCs w:val="24"/>
        </w:rPr>
        <w:t>14</w:t>
      </w:r>
      <w:r w:rsidRPr="00326F8D">
        <w:rPr>
          <w:rFonts w:asciiTheme="majorBidi" w:hAnsiTheme="majorBidi" w:cstheme="majorBidi"/>
          <w:sz w:val="24"/>
          <w:szCs w:val="24"/>
        </w:rPr>
        <w:t xml:space="preserve">]. De plus, les propriétés remarquables du GaN, telles que sa bande interdite large et directe (3.44 eV), sa grande stabilité thermique et ses très bonnes propriétés mécaniques et physiques, le rendent un matériau intéressant en vue d’applications en </w:t>
      </w:r>
      <w:proofErr w:type="spellStart"/>
      <w:r w:rsidRPr="00326F8D">
        <w:rPr>
          <w:rFonts w:asciiTheme="majorBidi" w:hAnsiTheme="majorBidi" w:cstheme="majorBidi"/>
          <w:sz w:val="24"/>
          <w:szCs w:val="24"/>
        </w:rPr>
        <w:t>opto</w:t>
      </w:r>
      <w:proofErr w:type="spellEnd"/>
      <w:r w:rsidRPr="00326F8D">
        <w:rPr>
          <w:rFonts w:asciiTheme="majorBidi" w:hAnsiTheme="majorBidi" w:cstheme="majorBidi"/>
          <w:sz w:val="24"/>
          <w:szCs w:val="24"/>
        </w:rPr>
        <w:t xml:space="preserve"> et microélectronique. En effet, les caractéristiques propres du matériau GaN en font un candidat de choix pour les applications hautes puissances et hautes fréquences avec en particulier un champ de claquage très important</w:t>
      </w:r>
      <w:r w:rsidR="00D13C54">
        <w:rPr>
          <w:rFonts w:asciiTheme="majorBidi" w:hAnsiTheme="majorBidi" w:cstheme="majorBidi"/>
          <w:sz w:val="24"/>
          <w:szCs w:val="24"/>
        </w:rPr>
        <w:t xml:space="preserve"> [</w:t>
      </w:r>
      <w:r w:rsidR="003F1430">
        <w:rPr>
          <w:rFonts w:asciiTheme="majorBidi" w:hAnsiTheme="majorBidi" w:cstheme="majorBidi"/>
          <w:sz w:val="24"/>
          <w:szCs w:val="24"/>
        </w:rPr>
        <w:t>15</w:t>
      </w:r>
      <w:r w:rsidR="00D13C54">
        <w:rPr>
          <w:rFonts w:asciiTheme="majorBidi" w:hAnsiTheme="majorBidi" w:cstheme="majorBidi"/>
          <w:sz w:val="24"/>
          <w:szCs w:val="24"/>
        </w:rPr>
        <w:t>]</w:t>
      </w:r>
      <w:r w:rsidRPr="00326F8D">
        <w:rPr>
          <w:rFonts w:asciiTheme="majorBidi" w:hAnsiTheme="majorBidi" w:cstheme="majorBidi"/>
          <w:sz w:val="24"/>
          <w:szCs w:val="24"/>
        </w:rPr>
        <w:t>.</w:t>
      </w:r>
    </w:p>
    <w:p w:rsidR="002F058A" w:rsidRPr="00204FB3" w:rsidRDefault="002F058A" w:rsidP="008D34B4">
      <w:pPr>
        <w:pStyle w:val="Paragraphedeliste"/>
        <w:numPr>
          <w:ilvl w:val="0"/>
          <w:numId w:val="9"/>
        </w:numPr>
        <w:autoSpaceDE w:val="0"/>
        <w:autoSpaceDN w:val="0"/>
        <w:adjustRightInd w:val="0"/>
        <w:spacing w:before="120" w:after="120" w:line="360" w:lineRule="auto"/>
        <w:ind w:left="567" w:hanging="567"/>
        <w:jc w:val="both"/>
        <w:rPr>
          <w:rFonts w:asciiTheme="majorBidi" w:hAnsiTheme="majorBidi" w:cstheme="majorBidi"/>
          <w:b/>
          <w:bCs/>
          <w:sz w:val="24"/>
          <w:szCs w:val="24"/>
        </w:rPr>
      </w:pPr>
      <w:r w:rsidRPr="00204FB3">
        <w:rPr>
          <w:rFonts w:asciiTheme="majorBidi" w:hAnsiTheme="majorBidi" w:cstheme="majorBidi"/>
          <w:b/>
          <w:bCs/>
          <w:sz w:val="24"/>
          <w:szCs w:val="24"/>
        </w:rPr>
        <w:t>Les propriétés électroniques du GaN</w:t>
      </w:r>
    </w:p>
    <w:p w:rsidR="002F058A" w:rsidRPr="00326F8D" w:rsidRDefault="002F058A" w:rsidP="00DC7D21">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Le nitrure de gallium est un semi-conducteur à large gap direct de 3.44eV, ce qui permet aux dispositifs à base de GaN, tels que les </w:t>
      </w:r>
      <w:proofErr w:type="spellStart"/>
      <w:r w:rsidRPr="00326F8D">
        <w:rPr>
          <w:rFonts w:asciiTheme="majorBidi" w:hAnsiTheme="majorBidi" w:cstheme="majorBidi"/>
          <w:sz w:val="24"/>
          <w:szCs w:val="24"/>
        </w:rPr>
        <w:t>HEMTs</w:t>
      </w:r>
      <w:proofErr w:type="spellEnd"/>
      <w:r w:rsidRPr="00326F8D">
        <w:rPr>
          <w:rFonts w:asciiTheme="majorBidi" w:hAnsiTheme="majorBidi" w:cstheme="majorBidi"/>
          <w:sz w:val="24"/>
          <w:szCs w:val="24"/>
        </w:rPr>
        <w:t xml:space="preserve">, de supporter un champ électrique interne en moyenne cinq fois supérieur que celui du Si et du </w:t>
      </w:r>
      <w:proofErr w:type="spellStart"/>
      <w:r w:rsidRPr="00326F8D">
        <w:rPr>
          <w:rFonts w:asciiTheme="majorBidi" w:hAnsiTheme="majorBidi" w:cstheme="majorBidi"/>
          <w:sz w:val="24"/>
          <w:szCs w:val="24"/>
        </w:rPr>
        <w:t>GaAs</w:t>
      </w:r>
      <w:proofErr w:type="spellEnd"/>
      <w:r w:rsidRPr="00326F8D">
        <w:rPr>
          <w:rFonts w:asciiTheme="majorBidi" w:hAnsiTheme="majorBidi" w:cstheme="majorBidi"/>
          <w:sz w:val="24"/>
          <w:szCs w:val="24"/>
        </w:rPr>
        <w:t xml:space="preserve">. Sa tension de claquage élevée qui est supérieure à 50V (elle est de l’ordre de 30V pour le </w:t>
      </w:r>
      <w:proofErr w:type="spellStart"/>
      <w:r w:rsidRPr="00326F8D">
        <w:rPr>
          <w:rFonts w:asciiTheme="majorBidi" w:hAnsiTheme="majorBidi" w:cstheme="majorBidi"/>
          <w:sz w:val="24"/>
          <w:szCs w:val="24"/>
        </w:rPr>
        <w:t>GaAs</w:t>
      </w:r>
      <w:proofErr w:type="spellEnd"/>
      <w:r w:rsidRPr="00326F8D">
        <w:rPr>
          <w:rFonts w:asciiTheme="majorBidi" w:hAnsiTheme="majorBidi" w:cstheme="majorBidi"/>
          <w:sz w:val="24"/>
          <w:szCs w:val="24"/>
        </w:rPr>
        <w:t>) est un attribut souhaité pour les applications de haute puissance [</w:t>
      </w:r>
      <w:r w:rsidR="003F1430">
        <w:rPr>
          <w:rFonts w:asciiTheme="majorBidi" w:hAnsiTheme="majorBidi" w:cstheme="majorBidi"/>
          <w:sz w:val="24"/>
          <w:szCs w:val="24"/>
        </w:rPr>
        <w:t>1</w:t>
      </w:r>
      <w:r w:rsidRPr="00326F8D">
        <w:rPr>
          <w:rFonts w:asciiTheme="majorBidi" w:hAnsiTheme="majorBidi" w:cstheme="majorBidi"/>
          <w:sz w:val="24"/>
          <w:szCs w:val="24"/>
        </w:rPr>
        <w:t xml:space="preserve">6]. </w:t>
      </w:r>
    </w:p>
    <w:p w:rsidR="002F058A" w:rsidRPr="00326F8D" w:rsidRDefault="002F058A" w:rsidP="00DC7D21">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Les propriétés électroniques du matériau GaN sont montrées sur le tableau I-2 comparées avec d’autres semi-conducteurs usuellement utilisés [</w:t>
      </w:r>
      <w:r w:rsidR="003F1430">
        <w:rPr>
          <w:rFonts w:asciiTheme="majorBidi" w:hAnsiTheme="majorBidi" w:cstheme="majorBidi"/>
          <w:sz w:val="24"/>
          <w:szCs w:val="24"/>
        </w:rPr>
        <w:t>15</w:t>
      </w:r>
      <w:r w:rsidR="00DC7D21">
        <w:rPr>
          <w:rFonts w:asciiTheme="majorBidi" w:hAnsiTheme="majorBidi" w:cstheme="majorBidi"/>
          <w:sz w:val="24"/>
          <w:szCs w:val="24"/>
        </w:rPr>
        <w:t>]</w:t>
      </w:r>
      <w:proofErr w:type="gramStart"/>
      <w:r w:rsidR="00DC7D21">
        <w:rPr>
          <w:rFonts w:asciiTheme="majorBidi" w:hAnsiTheme="majorBidi" w:cstheme="majorBidi"/>
          <w:sz w:val="24"/>
          <w:szCs w:val="24"/>
        </w:rPr>
        <w:t>,[</w:t>
      </w:r>
      <w:proofErr w:type="gramEnd"/>
      <w:r w:rsidR="003F1430">
        <w:rPr>
          <w:rFonts w:asciiTheme="majorBidi" w:hAnsiTheme="majorBidi" w:cstheme="majorBidi"/>
          <w:sz w:val="24"/>
          <w:szCs w:val="24"/>
        </w:rPr>
        <w:t>16</w:t>
      </w:r>
      <w:r w:rsidRPr="00326F8D">
        <w:rPr>
          <w:rFonts w:asciiTheme="majorBidi" w:hAnsiTheme="majorBidi" w:cstheme="majorBidi"/>
          <w:sz w:val="24"/>
          <w:szCs w:val="24"/>
        </w:rPr>
        <w:t>] :</w:t>
      </w:r>
    </w:p>
    <w:p w:rsidR="00496CA7" w:rsidRPr="00326F8D" w:rsidRDefault="00496CA7" w:rsidP="00DC7D21">
      <w:pPr>
        <w:autoSpaceDE w:val="0"/>
        <w:autoSpaceDN w:val="0"/>
        <w:adjustRightInd w:val="0"/>
        <w:spacing w:after="0" w:line="360" w:lineRule="auto"/>
        <w:jc w:val="both"/>
        <w:rPr>
          <w:rFonts w:asciiTheme="majorBidi" w:hAnsiTheme="majorBidi" w:cstheme="majorBidi"/>
          <w:sz w:val="24"/>
          <w:szCs w:val="24"/>
        </w:rPr>
      </w:pPr>
    </w:p>
    <w:tbl>
      <w:tblPr>
        <w:tblStyle w:val="Grilledutableau"/>
        <w:tblW w:w="9040" w:type="dxa"/>
        <w:jc w:val="center"/>
        <w:tblLayout w:type="fixed"/>
        <w:tblLook w:val="04A0"/>
      </w:tblPr>
      <w:tblGrid>
        <w:gridCol w:w="2831"/>
        <w:gridCol w:w="1550"/>
        <w:gridCol w:w="1551"/>
        <w:gridCol w:w="1551"/>
        <w:gridCol w:w="1549"/>
        <w:gridCol w:w="8"/>
      </w:tblGrid>
      <w:tr w:rsidR="00496CA7" w:rsidRPr="00326F8D" w:rsidTr="00DC7D21">
        <w:trPr>
          <w:gridAfter w:val="1"/>
          <w:wAfter w:w="8" w:type="dxa"/>
          <w:trHeight w:val="569"/>
          <w:jc w:val="center"/>
        </w:trPr>
        <w:tc>
          <w:tcPr>
            <w:tcW w:w="283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Matériaux</w:t>
            </w:r>
          </w:p>
        </w:tc>
        <w:tc>
          <w:tcPr>
            <w:tcW w:w="1550"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Si</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proofErr w:type="spellStart"/>
            <w:r w:rsidRPr="00326F8D">
              <w:rPr>
                <w:rFonts w:asciiTheme="majorBidi" w:hAnsiTheme="majorBidi" w:cstheme="majorBidi"/>
                <w:sz w:val="24"/>
                <w:szCs w:val="24"/>
              </w:rPr>
              <w:t>GaAs</w:t>
            </w:r>
            <w:proofErr w:type="spellEnd"/>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proofErr w:type="spellStart"/>
            <w:r w:rsidRPr="00326F8D">
              <w:rPr>
                <w:rFonts w:asciiTheme="majorBidi" w:hAnsiTheme="majorBidi" w:cstheme="majorBidi"/>
                <w:sz w:val="24"/>
                <w:szCs w:val="24"/>
              </w:rPr>
              <w:t>SiC</w:t>
            </w:r>
            <w:proofErr w:type="spellEnd"/>
          </w:p>
        </w:tc>
        <w:tc>
          <w:tcPr>
            <w:tcW w:w="1549"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GaN</w:t>
            </w:r>
          </w:p>
        </w:tc>
      </w:tr>
      <w:tr w:rsidR="00496CA7" w:rsidRPr="00326F8D" w:rsidTr="00DC7D21">
        <w:trPr>
          <w:gridAfter w:val="1"/>
          <w:wAfter w:w="8" w:type="dxa"/>
          <w:trHeight w:val="569"/>
          <w:jc w:val="center"/>
        </w:trPr>
        <w:tc>
          <w:tcPr>
            <w:tcW w:w="283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Constante diélectrique</w:t>
            </w:r>
          </w:p>
        </w:tc>
        <w:tc>
          <w:tcPr>
            <w:tcW w:w="1550"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11.9</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13.1</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9.7</w:t>
            </w:r>
          </w:p>
        </w:tc>
        <w:tc>
          <w:tcPr>
            <w:tcW w:w="1549"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9.0</w:t>
            </w:r>
          </w:p>
        </w:tc>
      </w:tr>
      <w:tr w:rsidR="002F058A" w:rsidRPr="00326F8D" w:rsidTr="00DC7D21">
        <w:trPr>
          <w:trHeight w:val="569"/>
          <w:jc w:val="center"/>
        </w:trPr>
        <w:tc>
          <w:tcPr>
            <w:tcW w:w="283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Energie du gap (eV)</w:t>
            </w:r>
          </w:p>
        </w:tc>
        <w:tc>
          <w:tcPr>
            <w:tcW w:w="1550"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1.12</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1.43</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3.3</w:t>
            </w:r>
          </w:p>
        </w:tc>
        <w:tc>
          <w:tcPr>
            <w:tcW w:w="1557" w:type="dxa"/>
            <w:gridSpan w:val="2"/>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3.45</w:t>
            </w:r>
          </w:p>
        </w:tc>
      </w:tr>
      <w:tr w:rsidR="00496CA7" w:rsidRPr="00326F8D" w:rsidTr="00DC7D21">
        <w:trPr>
          <w:gridAfter w:val="1"/>
          <w:wAfter w:w="8" w:type="dxa"/>
          <w:trHeight w:val="569"/>
          <w:jc w:val="center"/>
        </w:trPr>
        <w:tc>
          <w:tcPr>
            <w:tcW w:w="2831" w:type="dxa"/>
            <w:vAlign w:val="center"/>
          </w:tcPr>
          <w:p w:rsidR="002F058A" w:rsidRPr="00326F8D" w:rsidRDefault="002F058A" w:rsidP="00DC7D21">
            <w:pPr>
              <w:autoSpaceDE w:val="0"/>
              <w:autoSpaceDN w:val="0"/>
              <w:adjustRightInd w:val="0"/>
              <w:spacing w:line="360" w:lineRule="auto"/>
              <w:rPr>
                <w:rFonts w:asciiTheme="majorBidi" w:hAnsiTheme="majorBidi" w:cstheme="majorBidi"/>
                <w:sz w:val="24"/>
                <w:szCs w:val="24"/>
              </w:rPr>
            </w:pPr>
            <w:r w:rsidRPr="00326F8D">
              <w:rPr>
                <w:rFonts w:asciiTheme="majorBidi" w:hAnsiTheme="majorBidi" w:cstheme="majorBidi"/>
                <w:sz w:val="24"/>
                <w:szCs w:val="24"/>
              </w:rPr>
              <w:t>Champ de claquage (MV/cm)</w:t>
            </w:r>
          </w:p>
        </w:tc>
        <w:tc>
          <w:tcPr>
            <w:tcW w:w="1550"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eastAsiaTheme="minorEastAsia" w:hAnsiTheme="majorBidi" w:cstheme="majorBidi"/>
                <w:sz w:val="24"/>
                <w:szCs w:val="24"/>
              </w:rPr>
              <w:t>0.3</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6</m:t>
                  </m:r>
                </m:sup>
              </m:sSup>
            </m:oMath>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eastAsiaTheme="minorEastAsia" w:hAnsiTheme="majorBidi" w:cstheme="majorBidi"/>
                <w:sz w:val="24"/>
                <w:szCs w:val="24"/>
              </w:rPr>
              <w:t>0.4</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6</m:t>
                  </m:r>
                </m:sup>
              </m:sSup>
            </m:oMath>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2</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6</m:t>
                  </m:r>
                </m:sup>
              </m:sSup>
            </m:oMath>
          </w:p>
        </w:tc>
        <w:tc>
          <w:tcPr>
            <w:tcW w:w="1549"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&gt;2.5</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6</m:t>
                  </m:r>
                </m:sup>
              </m:sSup>
            </m:oMath>
          </w:p>
        </w:tc>
      </w:tr>
      <w:tr w:rsidR="00496CA7" w:rsidRPr="00326F8D" w:rsidTr="00DC7D21">
        <w:trPr>
          <w:gridAfter w:val="1"/>
          <w:wAfter w:w="8" w:type="dxa"/>
          <w:trHeight w:val="569"/>
          <w:jc w:val="center"/>
        </w:trPr>
        <w:tc>
          <w:tcPr>
            <w:tcW w:w="2831" w:type="dxa"/>
            <w:vAlign w:val="center"/>
          </w:tcPr>
          <w:p w:rsidR="002F058A" w:rsidRPr="00326F8D" w:rsidRDefault="002F058A" w:rsidP="00DC7D21">
            <w:pPr>
              <w:autoSpaceDE w:val="0"/>
              <w:autoSpaceDN w:val="0"/>
              <w:adjustRightInd w:val="0"/>
              <w:spacing w:line="360" w:lineRule="auto"/>
              <w:rPr>
                <w:rFonts w:asciiTheme="majorBidi" w:hAnsiTheme="majorBidi" w:cstheme="majorBidi"/>
                <w:sz w:val="24"/>
                <w:szCs w:val="24"/>
              </w:rPr>
            </w:pPr>
            <w:r w:rsidRPr="00326F8D">
              <w:rPr>
                <w:rFonts w:asciiTheme="majorBidi" w:hAnsiTheme="majorBidi" w:cstheme="majorBidi"/>
                <w:sz w:val="24"/>
                <w:szCs w:val="24"/>
              </w:rPr>
              <w:t>Vitesse de saturation (cm/s)</w:t>
            </w:r>
          </w:p>
        </w:tc>
        <w:tc>
          <w:tcPr>
            <w:tcW w:w="1550"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eastAsiaTheme="minorEastAsia" w:hAnsiTheme="majorBidi" w:cstheme="majorBidi"/>
                <w:sz w:val="24"/>
                <w:szCs w:val="24"/>
              </w:rPr>
              <w:t>1</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7</m:t>
                  </m:r>
                </m:sup>
              </m:sSup>
            </m:oMath>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eastAsiaTheme="minorEastAsia" w:hAnsiTheme="majorBidi" w:cstheme="majorBidi"/>
                <w:sz w:val="24"/>
                <w:szCs w:val="24"/>
              </w:rPr>
              <w:t>2</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7</m:t>
                  </m:r>
                </m:sup>
              </m:sSup>
            </m:oMath>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2</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7</m:t>
                  </m:r>
                </m:sup>
              </m:sSup>
            </m:oMath>
          </w:p>
        </w:tc>
        <w:tc>
          <w:tcPr>
            <w:tcW w:w="1549"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2.2</w:t>
            </w:r>
            <w:r w:rsidR="00496CA7" w:rsidRPr="00326F8D">
              <w:rPr>
                <w:rFonts w:asciiTheme="majorBidi" w:hAnsiTheme="majorBidi" w:cstheme="majorBidi"/>
                <w:sz w:val="24"/>
                <w:szCs w:val="24"/>
              </w:rPr>
              <w:t>×</w:t>
            </w:r>
            <m:oMath>
              <m:sSup>
                <m:sSupPr>
                  <m:ctrlPr>
                    <w:rPr>
                      <w:rFonts w:ascii="Cambria Math" w:hAnsiTheme="majorBidi" w:cstheme="majorBidi"/>
                      <w:i/>
                      <w:sz w:val="24"/>
                      <w:szCs w:val="24"/>
                    </w:rPr>
                  </m:ctrlPr>
                </m:sSupPr>
                <m:e>
                  <m:r>
                    <w:rPr>
                      <w:rFonts w:ascii="Cambria Math" w:hAnsiTheme="majorBidi" w:cstheme="majorBidi"/>
                      <w:sz w:val="24"/>
                      <w:szCs w:val="24"/>
                    </w:rPr>
                    <m:t>10</m:t>
                  </m:r>
                </m:e>
                <m:sup>
                  <m:r>
                    <w:rPr>
                      <w:rFonts w:ascii="Cambria Math" w:hAnsiTheme="majorBidi" w:cstheme="majorBidi"/>
                      <w:sz w:val="24"/>
                      <w:szCs w:val="24"/>
                    </w:rPr>
                    <m:t>7</m:t>
                  </m:r>
                </m:sup>
              </m:sSup>
            </m:oMath>
          </w:p>
        </w:tc>
      </w:tr>
      <w:tr w:rsidR="00496CA7" w:rsidRPr="00326F8D" w:rsidTr="00DC7D21">
        <w:trPr>
          <w:gridAfter w:val="1"/>
          <w:wAfter w:w="8" w:type="dxa"/>
          <w:trHeight w:val="569"/>
          <w:jc w:val="center"/>
        </w:trPr>
        <w:tc>
          <w:tcPr>
            <w:tcW w:w="2831" w:type="dxa"/>
            <w:vAlign w:val="center"/>
          </w:tcPr>
          <w:p w:rsidR="002F058A" w:rsidRPr="00326F8D" w:rsidRDefault="002F058A" w:rsidP="00DC7D21">
            <w:pPr>
              <w:autoSpaceDE w:val="0"/>
              <w:autoSpaceDN w:val="0"/>
              <w:adjustRightInd w:val="0"/>
              <w:spacing w:line="360" w:lineRule="auto"/>
              <w:rPr>
                <w:rFonts w:asciiTheme="majorBidi" w:hAnsiTheme="majorBidi" w:cstheme="majorBidi"/>
                <w:sz w:val="24"/>
                <w:szCs w:val="24"/>
              </w:rPr>
            </w:pPr>
            <w:r w:rsidRPr="00326F8D">
              <w:rPr>
                <w:rFonts w:asciiTheme="majorBidi" w:hAnsiTheme="majorBidi" w:cstheme="majorBidi"/>
                <w:sz w:val="24"/>
                <w:szCs w:val="24"/>
              </w:rPr>
              <w:t>Mobilité électronique (</w:t>
            </w:r>
            <m:oMath>
              <m:sSup>
                <m:sSupPr>
                  <m:ctrlPr>
                    <w:rPr>
                      <w:rFonts w:ascii="Cambria Math" w:hAnsiTheme="majorBidi" w:cstheme="majorBidi"/>
                      <w:i/>
                      <w:sz w:val="24"/>
                      <w:szCs w:val="24"/>
                    </w:rPr>
                  </m:ctrlPr>
                </m:sSupPr>
                <m:e>
                  <m:r>
                    <m:rPr>
                      <m:sty m:val="p"/>
                    </m:rPr>
                    <w:rPr>
                      <w:rFonts w:ascii="Cambria Math" w:hAnsiTheme="majorBidi" w:cstheme="majorBidi"/>
                      <w:sz w:val="24"/>
                      <w:szCs w:val="24"/>
                    </w:rPr>
                    <m:t>cm</m:t>
                  </m:r>
                </m:e>
                <m:sup>
                  <m:r>
                    <w:rPr>
                      <w:rFonts w:ascii="Cambria Math" w:hAnsiTheme="majorBidi" w:cstheme="majorBidi"/>
                      <w:sz w:val="24"/>
                      <w:szCs w:val="24"/>
                    </w:rPr>
                    <m:t>2</m:t>
                  </m:r>
                </m:sup>
              </m:sSup>
            </m:oMath>
            <w:r w:rsidRPr="00326F8D">
              <w:rPr>
                <w:rFonts w:asciiTheme="majorBidi" w:hAnsiTheme="majorBidi" w:cstheme="majorBidi"/>
                <w:sz w:val="24"/>
                <w:szCs w:val="24"/>
              </w:rPr>
              <w:t>/V.s)</w:t>
            </w:r>
          </w:p>
        </w:tc>
        <w:tc>
          <w:tcPr>
            <w:tcW w:w="1550"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1500</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4500</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800</w:t>
            </w:r>
          </w:p>
        </w:tc>
        <w:tc>
          <w:tcPr>
            <w:tcW w:w="1549"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1250</w:t>
            </w:r>
          </w:p>
        </w:tc>
      </w:tr>
      <w:tr w:rsidR="00496CA7" w:rsidRPr="00326F8D" w:rsidTr="00DC7D21">
        <w:trPr>
          <w:gridAfter w:val="1"/>
          <w:wAfter w:w="8" w:type="dxa"/>
          <w:trHeight w:val="569"/>
          <w:jc w:val="center"/>
        </w:trPr>
        <w:tc>
          <w:tcPr>
            <w:tcW w:w="2831" w:type="dxa"/>
            <w:vAlign w:val="center"/>
          </w:tcPr>
          <w:p w:rsidR="002F058A" w:rsidRPr="00326F8D" w:rsidRDefault="002F058A" w:rsidP="00DC7D21">
            <w:pPr>
              <w:autoSpaceDE w:val="0"/>
              <w:autoSpaceDN w:val="0"/>
              <w:adjustRightInd w:val="0"/>
              <w:spacing w:line="360" w:lineRule="auto"/>
              <w:rPr>
                <w:rFonts w:asciiTheme="majorBidi" w:hAnsiTheme="majorBidi" w:cstheme="majorBidi"/>
                <w:sz w:val="24"/>
                <w:szCs w:val="24"/>
              </w:rPr>
            </w:pPr>
            <w:r w:rsidRPr="00326F8D">
              <w:rPr>
                <w:rFonts w:asciiTheme="majorBidi" w:hAnsiTheme="majorBidi" w:cstheme="majorBidi"/>
                <w:sz w:val="24"/>
                <w:szCs w:val="24"/>
              </w:rPr>
              <w:t>Conductivité thermique (W/</w:t>
            </w:r>
            <w:proofErr w:type="spellStart"/>
            <w:r w:rsidRPr="00326F8D">
              <w:rPr>
                <w:rFonts w:asciiTheme="majorBidi" w:hAnsiTheme="majorBidi" w:cstheme="majorBidi"/>
                <w:sz w:val="24"/>
                <w:szCs w:val="24"/>
              </w:rPr>
              <w:t>cm.K</w:t>
            </w:r>
            <w:proofErr w:type="spellEnd"/>
            <w:r w:rsidR="00301D52">
              <w:rPr>
                <w:rFonts w:asciiTheme="majorBidi" w:hAnsiTheme="majorBidi" w:cstheme="majorBidi"/>
                <w:sz w:val="24"/>
                <w:szCs w:val="24"/>
              </w:rPr>
              <w:t>°</w:t>
            </w:r>
            <w:r w:rsidRPr="00326F8D">
              <w:rPr>
                <w:rFonts w:asciiTheme="majorBidi" w:hAnsiTheme="majorBidi" w:cstheme="majorBidi"/>
                <w:sz w:val="24"/>
                <w:szCs w:val="24"/>
              </w:rPr>
              <w:t>)</w:t>
            </w:r>
          </w:p>
        </w:tc>
        <w:tc>
          <w:tcPr>
            <w:tcW w:w="1550"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1.5</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0.46</w:t>
            </w:r>
          </w:p>
        </w:tc>
        <w:tc>
          <w:tcPr>
            <w:tcW w:w="1551"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4.9</w:t>
            </w:r>
          </w:p>
        </w:tc>
        <w:tc>
          <w:tcPr>
            <w:tcW w:w="1549" w:type="dxa"/>
            <w:vAlign w:val="center"/>
          </w:tcPr>
          <w:p w:rsidR="002F058A" w:rsidRPr="00326F8D" w:rsidRDefault="002F058A"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1.7</w:t>
            </w:r>
          </w:p>
        </w:tc>
      </w:tr>
    </w:tbl>
    <w:p w:rsidR="00496CA7" w:rsidRPr="00326F8D" w:rsidRDefault="00496CA7" w:rsidP="00DC7D21">
      <w:pPr>
        <w:autoSpaceDE w:val="0"/>
        <w:autoSpaceDN w:val="0"/>
        <w:adjustRightInd w:val="0"/>
        <w:spacing w:after="0" w:line="360" w:lineRule="auto"/>
        <w:jc w:val="both"/>
        <w:rPr>
          <w:rFonts w:asciiTheme="majorBidi" w:hAnsiTheme="majorBidi" w:cstheme="majorBidi"/>
          <w:sz w:val="24"/>
          <w:szCs w:val="24"/>
        </w:rPr>
      </w:pPr>
    </w:p>
    <w:p w:rsidR="00E0487A" w:rsidRPr="00DC7D21" w:rsidRDefault="00496CA7" w:rsidP="00DC7D21">
      <w:pPr>
        <w:autoSpaceDE w:val="0"/>
        <w:autoSpaceDN w:val="0"/>
        <w:adjustRightInd w:val="0"/>
        <w:spacing w:after="0" w:line="360" w:lineRule="auto"/>
        <w:jc w:val="center"/>
        <w:rPr>
          <w:rFonts w:asciiTheme="majorBidi" w:hAnsiTheme="majorBidi" w:cstheme="majorBidi"/>
        </w:rPr>
      </w:pPr>
      <w:r w:rsidRPr="00DC7D21">
        <w:rPr>
          <w:rFonts w:asciiTheme="majorBidi" w:hAnsiTheme="majorBidi" w:cstheme="majorBidi"/>
          <w:b/>
          <w:bCs/>
        </w:rPr>
        <w:t xml:space="preserve">Tableau </w:t>
      </w:r>
      <w:r w:rsidR="003F1430" w:rsidRPr="00DC7D21">
        <w:rPr>
          <w:rFonts w:asciiTheme="majorBidi" w:hAnsiTheme="majorBidi" w:cstheme="majorBidi"/>
          <w:b/>
          <w:bCs/>
        </w:rPr>
        <w:t>I</w:t>
      </w:r>
      <w:r w:rsidRPr="00DC7D21">
        <w:rPr>
          <w:rFonts w:asciiTheme="majorBidi" w:hAnsiTheme="majorBidi" w:cstheme="majorBidi"/>
          <w:b/>
          <w:bCs/>
        </w:rPr>
        <w:t>I</w:t>
      </w:r>
      <w:r w:rsidR="003F1430" w:rsidRPr="00DC7D21">
        <w:rPr>
          <w:rFonts w:asciiTheme="majorBidi" w:hAnsiTheme="majorBidi" w:cstheme="majorBidi"/>
          <w:b/>
          <w:bCs/>
        </w:rPr>
        <w:t>.</w:t>
      </w:r>
      <w:r w:rsidRPr="00DC7D21">
        <w:rPr>
          <w:rFonts w:asciiTheme="majorBidi" w:hAnsiTheme="majorBidi" w:cstheme="majorBidi"/>
          <w:b/>
          <w:bCs/>
        </w:rPr>
        <w:t>2</w:t>
      </w:r>
      <w:r w:rsidR="003F1430" w:rsidRPr="00DC7D21">
        <w:rPr>
          <w:rFonts w:asciiTheme="majorBidi" w:hAnsiTheme="majorBidi" w:cstheme="majorBidi"/>
          <w:b/>
          <w:bCs/>
        </w:rPr>
        <w:t>.</w:t>
      </w:r>
      <w:r w:rsidRPr="00DC7D21">
        <w:rPr>
          <w:rFonts w:asciiTheme="majorBidi" w:hAnsiTheme="majorBidi" w:cstheme="majorBidi"/>
        </w:rPr>
        <w:t xml:space="preserve"> Propriétés électroniques du GaN comparées à d’autres matériaux utilisés</w:t>
      </w:r>
    </w:p>
    <w:p w:rsidR="00E0487A" w:rsidRPr="00204FB3" w:rsidRDefault="00E0487A" w:rsidP="008D34B4">
      <w:pPr>
        <w:pStyle w:val="Paragraphedeliste"/>
        <w:numPr>
          <w:ilvl w:val="0"/>
          <w:numId w:val="9"/>
        </w:numPr>
        <w:autoSpaceDE w:val="0"/>
        <w:autoSpaceDN w:val="0"/>
        <w:adjustRightInd w:val="0"/>
        <w:spacing w:before="120" w:after="120" w:line="360" w:lineRule="auto"/>
        <w:ind w:left="567" w:hanging="567"/>
        <w:contextualSpacing w:val="0"/>
        <w:jc w:val="both"/>
        <w:rPr>
          <w:rFonts w:asciiTheme="majorBidi" w:hAnsiTheme="majorBidi" w:cstheme="majorBidi"/>
          <w:b/>
          <w:bCs/>
          <w:sz w:val="24"/>
          <w:szCs w:val="24"/>
        </w:rPr>
      </w:pPr>
      <w:r w:rsidRPr="00204FB3">
        <w:rPr>
          <w:rFonts w:asciiTheme="majorBidi" w:hAnsiTheme="majorBidi" w:cstheme="majorBidi"/>
          <w:b/>
          <w:bCs/>
          <w:sz w:val="24"/>
          <w:szCs w:val="24"/>
        </w:rPr>
        <w:lastRenderedPageBreak/>
        <w:t>Les propriétés électriques du GaN</w:t>
      </w:r>
    </w:p>
    <w:p w:rsidR="003D20E1" w:rsidRPr="00204FB3" w:rsidRDefault="003D20E1" w:rsidP="00DC7D21">
      <w:pPr>
        <w:pStyle w:val="Paragraphedeliste"/>
        <w:numPr>
          <w:ilvl w:val="0"/>
          <w:numId w:val="4"/>
        </w:numPr>
        <w:autoSpaceDE w:val="0"/>
        <w:autoSpaceDN w:val="0"/>
        <w:adjustRightInd w:val="0"/>
        <w:spacing w:before="120" w:after="120" w:line="360" w:lineRule="auto"/>
        <w:ind w:left="851" w:hanging="851"/>
        <w:jc w:val="both"/>
        <w:rPr>
          <w:rFonts w:asciiTheme="majorBidi" w:hAnsiTheme="majorBidi" w:cstheme="majorBidi"/>
          <w:b/>
          <w:bCs/>
          <w:sz w:val="24"/>
          <w:szCs w:val="24"/>
        </w:rPr>
      </w:pPr>
      <w:r w:rsidRPr="00204FB3">
        <w:rPr>
          <w:rFonts w:asciiTheme="majorBidi" w:hAnsiTheme="majorBidi" w:cstheme="majorBidi"/>
          <w:b/>
          <w:bCs/>
          <w:sz w:val="24"/>
          <w:szCs w:val="24"/>
        </w:rPr>
        <w:t>La polarisation</w:t>
      </w:r>
    </w:p>
    <w:p w:rsidR="003D20E1" w:rsidRDefault="003D20E1" w:rsidP="00DC7D21">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La présence d’un champ de polarisation spontanée et piézoélectrique est l’une des propriétés physiques originales des composés semiconducteurs III-N de structure wurtzite, crû par épitaxie le long de la direction &lt; 0001 &gt;, qui a des conséquences pour les applications électroniques. L’importance de la polarisation totale dans les composés nitrures présente un grand intérêt comparativement à d’autres semiconducteurs composés III-V tel que le </w:t>
      </w:r>
      <w:proofErr w:type="spellStart"/>
      <w:r w:rsidRPr="00326F8D">
        <w:rPr>
          <w:rFonts w:asciiTheme="majorBidi" w:hAnsiTheme="majorBidi" w:cstheme="majorBidi"/>
          <w:sz w:val="24"/>
          <w:szCs w:val="24"/>
        </w:rPr>
        <w:t>GaAs</w:t>
      </w:r>
      <w:proofErr w:type="spellEnd"/>
      <w:r w:rsidRPr="00326F8D">
        <w:rPr>
          <w:rFonts w:asciiTheme="majorBidi" w:hAnsiTheme="majorBidi" w:cstheme="majorBidi"/>
          <w:sz w:val="24"/>
          <w:szCs w:val="24"/>
        </w:rPr>
        <w:t>.</w:t>
      </w:r>
    </w:p>
    <w:p w:rsidR="00E0487A" w:rsidRPr="00204FB3" w:rsidRDefault="00E0487A" w:rsidP="00DC7D21">
      <w:pPr>
        <w:pStyle w:val="Paragraphedeliste"/>
        <w:numPr>
          <w:ilvl w:val="0"/>
          <w:numId w:val="4"/>
        </w:numPr>
        <w:autoSpaceDE w:val="0"/>
        <w:autoSpaceDN w:val="0"/>
        <w:adjustRightInd w:val="0"/>
        <w:spacing w:before="120" w:after="120" w:line="360" w:lineRule="auto"/>
        <w:ind w:left="851" w:hanging="851"/>
        <w:jc w:val="both"/>
        <w:rPr>
          <w:rFonts w:asciiTheme="majorBidi" w:hAnsiTheme="majorBidi" w:cstheme="majorBidi"/>
          <w:b/>
          <w:bCs/>
          <w:sz w:val="24"/>
          <w:szCs w:val="24"/>
        </w:rPr>
      </w:pPr>
      <w:r w:rsidRPr="00204FB3">
        <w:rPr>
          <w:rFonts w:asciiTheme="majorBidi" w:hAnsiTheme="majorBidi" w:cstheme="majorBidi"/>
          <w:b/>
          <w:bCs/>
          <w:sz w:val="24"/>
          <w:szCs w:val="24"/>
        </w:rPr>
        <w:t>La polarisation spontanée</w:t>
      </w:r>
    </w:p>
    <w:p w:rsidR="00E0487A" w:rsidRPr="00326F8D" w:rsidRDefault="00E0487A" w:rsidP="00DC7D21">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Compte tenue de l’électronégativité, que possède l’azote par rapport aux autres éléments du groupe V tels que le gallium et l’indium, lui permet d’attirer plus fortement vers lui les électrons dans la liaison </w:t>
      </w:r>
      <w:proofErr w:type="spellStart"/>
      <w:r w:rsidRPr="00326F8D">
        <w:rPr>
          <w:rFonts w:asciiTheme="majorBidi" w:hAnsiTheme="majorBidi" w:cstheme="majorBidi"/>
          <w:sz w:val="24"/>
          <w:szCs w:val="24"/>
        </w:rPr>
        <w:t>Ga-N</w:t>
      </w:r>
      <w:proofErr w:type="spellEnd"/>
      <w:r w:rsidRPr="00326F8D">
        <w:rPr>
          <w:rFonts w:asciiTheme="majorBidi" w:hAnsiTheme="majorBidi" w:cstheme="majorBidi"/>
          <w:sz w:val="24"/>
          <w:szCs w:val="24"/>
        </w:rPr>
        <w:t xml:space="preserve">. Le nuage électronique ne sera plus symétrique et le barycentre des charges électriques ne sera plus situé au centre des deux atomes (Ga, N). On dit d’une telle liaison qu’elle est polarisée car elle agit comme si elle possédait un pôle positif et un pôle négatif. Ce même effet existe pour le </w:t>
      </w:r>
      <w:proofErr w:type="spellStart"/>
      <w:r w:rsidRPr="00326F8D">
        <w:rPr>
          <w:rFonts w:asciiTheme="majorBidi" w:hAnsiTheme="majorBidi" w:cstheme="majorBidi"/>
          <w:sz w:val="24"/>
          <w:szCs w:val="24"/>
        </w:rPr>
        <w:t>GaAs</w:t>
      </w:r>
      <w:proofErr w:type="spellEnd"/>
      <w:r w:rsidRPr="00326F8D">
        <w:rPr>
          <w:rFonts w:asciiTheme="majorBidi" w:hAnsiTheme="majorBidi" w:cstheme="majorBidi"/>
          <w:sz w:val="24"/>
          <w:szCs w:val="24"/>
        </w:rPr>
        <w:t xml:space="preserve"> et </w:t>
      </w:r>
      <w:proofErr w:type="spellStart"/>
      <w:r w:rsidRPr="00326F8D">
        <w:rPr>
          <w:rFonts w:asciiTheme="majorBidi" w:hAnsiTheme="majorBidi" w:cstheme="majorBidi"/>
          <w:sz w:val="24"/>
          <w:szCs w:val="24"/>
        </w:rPr>
        <w:t>InP</w:t>
      </w:r>
      <w:proofErr w:type="spellEnd"/>
      <w:r w:rsidRPr="00326F8D">
        <w:rPr>
          <w:rFonts w:asciiTheme="majorBidi" w:hAnsiTheme="majorBidi" w:cstheme="majorBidi"/>
          <w:sz w:val="24"/>
          <w:szCs w:val="24"/>
        </w:rPr>
        <w:t xml:space="preserve"> de structure zinc blende mais relativement faible parce que leurs liaisons ioniques sont faibles. L’atome de gallium associé aux quatre atomes d’azote voisins </w:t>
      </w:r>
      <w:r w:rsidR="00634999" w:rsidRPr="00326F8D">
        <w:rPr>
          <w:rFonts w:asciiTheme="majorBidi" w:hAnsiTheme="majorBidi" w:cstheme="majorBidi"/>
          <w:sz w:val="24"/>
          <w:szCs w:val="24"/>
        </w:rPr>
        <w:t>forme</w:t>
      </w:r>
      <w:r w:rsidRPr="00326F8D">
        <w:rPr>
          <w:rFonts w:asciiTheme="majorBidi" w:hAnsiTheme="majorBidi" w:cstheme="majorBidi"/>
          <w:sz w:val="24"/>
          <w:szCs w:val="24"/>
        </w:rPr>
        <w:t xml:space="preserve"> des dipôles (figure </w:t>
      </w:r>
      <w:r w:rsidR="00301D52" w:rsidRPr="003F1430">
        <w:rPr>
          <w:rFonts w:asciiTheme="majorBidi" w:hAnsiTheme="majorBidi" w:cstheme="majorBidi"/>
          <w:sz w:val="24"/>
          <w:szCs w:val="24"/>
        </w:rPr>
        <w:t>II</w:t>
      </w:r>
      <w:r w:rsidR="003F1430" w:rsidRPr="003F1430">
        <w:rPr>
          <w:rFonts w:asciiTheme="majorBidi" w:hAnsiTheme="majorBidi" w:cstheme="majorBidi"/>
          <w:sz w:val="24"/>
          <w:szCs w:val="24"/>
        </w:rPr>
        <w:t>.2</w:t>
      </w:r>
      <w:r w:rsidRPr="00326F8D">
        <w:rPr>
          <w:rFonts w:asciiTheme="majorBidi" w:hAnsiTheme="majorBidi" w:cstheme="majorBidi"/>
          <w:sz w:val="24"/>
          <w:szCs w:val="24"/>
        </w:rPr>
        <w:t>) tel que [</w:t>
      </w:r>
      <w:r w:rsidR="00DC7D21">
        <w:rPr>
          <w:rFonts w:asciiTheme="majorBidi" w:hAnsiTheme="majorBidi" w:cstheme="majorBidi"/>
          <w:sz w:val="24"/>
          <w:szCs w:val="24"/>
        </w:rPr>
        <w:t>17</w:t>
      </w:r>
      <w:r w:rsidRPr="00326F8D">
        <w:rPr>
          <w:rFonts w:asciiTheme="majorBidi" w:hAnsiTheme="majorBidi" w:cstheme="majorBidi"/>
          <w:sz w:val="24"/>
          <w:szCs w:val="24"/>
        </w:rPr>
        <w:t>] :</w:t>
      </w:r>
    </w:p>
    <w:p w:rsidR="00E0487A" w:rsidRPr="00634999" w:rsidRDefault="00D13C54" w:rsidP="00DC7D21">
      <w:pPr>
        <w:autoSpaceDE w:val="0"/>
        <w:autoSpaceDN w:val="0"/>
        <w:adjustRightInd w:val="0"/>
        <w:spacing w:after="0" w:line="360" w:lineRule="auto"/>
        <w:jc w:val="both"/>
        <w:rPr>
          <w:rFonts w:asciiTheme="majorBidi" w:hAnsiTheme="majorBidi" w:cstheme="majorBidi"/>
          <w:b/>
          <w:bCs/>
          <w:sz w:val="24"/>
          <w:szCs w:val="24"/>
        </w:rPr>
      </w:pPr>
      <w:r>
        <w:rPr>
          <w:rFonts w:asciiTheme="majorBidi" w:eastAsiaTheme="minorEastAsia" w:hAnsiTheme="majorBidi" w:cstheme="majorBidi"/>
          <w:b/>
          <w:bCs/>
          <w:sz w:val="24"/>
          <w:szCs w:val="24"/>
        </w:rPr>
        <w:t xml:space="preserve">                                   </w:t>
      </w:r>
      <m:oMath>
        <m:nary>
          <m:naryPr>
            <m:chr m:val="∑"/>
            <m:limLoc m:val="undOvr"/>
            <m:ctrlPr>
              <w:rPr>
                <w:rFonts w:ascii="Cambria Math" w:hAnsiTheme="majorBidi" w:cstheme="majorBidi"/>
                <w:b/>
                <w:bCs/>
                <w:i/>
                <w:sz w:val="24"/>
                <w:szCs w:val="24"/>
              </w:rPr>
            </m:ctrlPr>
          </m:naryPr>
          <m:sub>
            <m:r>
              <m:rPr>
                <m:sty m:val="bi"/>
              </m:rPr>
              <w:rPr>
                <w:rFonts w:ascii="Cambria Math" w:hAnsi="Cambria Math" w:cstheme="majorBidi"/>
                <w:sz w:val="24"/>
                <w:szCs w:val="24"/>
              </w:rPr>
              <m:t>i</m:t>
            </m:r>
            <m:r>
              <m:rPr>
                <m:sty m:val="bi"/>
              </m:rPr>
              <w:rPr>
                <w:rFonts w:ascii="Cambria Math" w:hAnsiTheme="majorBidi" w:cstheme="majorBidi"/>
                <w:sz w:val="24"/>
                <w:szCs w:val="24"/>
              </w:rPr>
              <m:t>=1</m:t>
            </m:r>
          </m:sub>
          <m:sup>
            <m:r>
              <m:rPr>
                <m:sty m:val="bi"/>
              </m:rPr>
              <w:rPr>
                <w:rFonts w:ascii="Cambria Math" w:hAnsiTheme="majorBidi" w:cstheme="majorBidi"/>
                <w:sz w:val="24"/>
                <w:szCs w:val="24"/>
              </w:rPr>
              <m:t>4</m:t>
            </m:r>
          </m:sup>
          <m:e>
            <m:acc>
              <m:accPr>
                <m:chr m:val="⃗"/>
                <m:ctrlPr>
                  <w:rPr>
                    <w:rFonts w:ascii="Cambria Math" w:hAnsiTheme="majorBidi" w:cstheme="majorBidi"/>
                    <w:b/>
                    <w:bCs/>
                    <w:i/>
                    <w:sz w:val="24"/>
                    <w:szCs w:val="24"/>
                  </w:rPr>
                </m:ctrlPr>
              </m:accPr>
              <m:e>
                <m:sSub>
                  <m:sSubPr>
                    <m:ctrlPr>
                      <w:rPr>
                        <w:rFonts w:ascii="Cambria Math" w:hAnsiTheme="majorBidi"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i</m:t>
                    </m:r>
                  </m:sub>
                </m:sSub>
              </m:e>
            </m:acc>
          </m:e>
        </m:nary>
        <m:r>
          <m:rPr>
            <m:sty m:val="bi"/>
          </m:rPr>
          <w:rPr>
            <w:rFonts w:ascii="Cambria Math" w:hAnsiTheme="majorBidi" w:cstheme="majorBidi"/>
            <w:sz w:val="24"/>
            <w:szCs w:val="24"/>
          </w:rPr>
          <m:t>=</m:t>
        </m:r>
        <m:sSub>
          <m:sSubPr>
            <m:ctrlPr>
              <w:rPr>
                <w:rFonts w:ascii="Cambria Math" w:hAnsiTheme="majorBidi"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SP</m:t>
            </m:r>
          </m:sub>
        </m:sSub>
        <m:r>
          <m:rPr>
            <m:sty m:val="bi"/>
          </m:rPr>
          <w:rPr>
            <w:rFonts w:ascii="Cambria Math" w:hAnsiTheme="majorBidi" w:cstheme="majorBidi"/>
            <w:sz w:val="24"/>
            <w:szCs w:val="24"/>
          </w:rPr>
          <m:t xml:space="preserve"> </m:t>
        </m:r>
      </m:oMath>
      <w:r w:rsidR="00C069E6" w:rsidRPr="00634999">
        <w:rPr>
          <w:rFonts w:asciiTheme="majorBidi" w:eastAsiaTheme="minorEastAsia" w:hAnsiTheme="majorBidi" w:cstheme="majorBidi"/>
          <w:b/>
          <w:bCs/>
          <w:sz w:val="24"/>
          <w:szCs w:val="24"/>
        </w:rPr>
        <w:t xml:space="preserve">                            </w:t>
      </w:r>
      <w:r>
        <w:rPr>
          <w:rFonts w:asciiTheme="majorBidi" w:eastAsiaTheme="minorEastAsia" w:hAnsiTheme="majorBidi" w:cstheme="majorBidi"/>
          <w:b/>
          <w:bCs/>
          <w:sz w:val="24"/>
          <w:szCs w:val="24"/>
        </w:rPr>
        <w:t xml:space="preserve">                    </w:t>
      </w:r>
      <w:r w:rsidR="00C069E6" w:rsidRPr="00634999">
        <w:rPr>
          <w:rFonts w:asciiTheme="majorBidi" w:eastAsiaTheme="minorEastAsia" w:hAnsiTheme="majorBidi" w:cstheme="majorBidi"/>
          <w:b/>
          <w:bCs/>
          <w:sz w:val="24"/>
          <w:szCs w:val="24"/>
        </w:rPr>
        <w:t xml:space="preserve">   </w:t>
      </w:r>
      <w:r w:rsidR="00CA4B3B">
        <w:rPr>
          <w:rFonts w:asciiTheme="majorBidi" w:eastAsiaTheme="minorEastAsia" w:hAnsiTheme="majorBidi" w:cstheme="majorBidi"/>
          <w:b/>
          <w:bCs/>
          <w:sz w:val="24"/>
          <w:szCs w:val="24"/>
        </w:rPr>
        <w:t xml:space="preserve">             </w:t>
      </w:r>
      <w:r w:rsidR="00C069E6" w:rsidRPr="00634999">
        <w:rPr>
          <w:rFonts w:asciiTheme="majorBidi" w:eastAsiaTheme="minorEastAsia" w:hAnsiTheme="majorBidi" w:cstheme="majorBidi"/>
          <w:b/>
          <w:bCs/>
          <w:sz w:val="24"/>
          <w:szCs w:val="24"/>
        </w:rPr>
        <w:t xml:space="preserve"> </w:t>
      </w:r>
      <w:r w:rsidR="00C069E6" w:rsidRPr="00634999">
        <w:rPr>
          <w:rFonts w:asciiTheme="majorBidi" w:hAnsiTheme="majorBidi" w:cstheme="majorBidi"/>
          <w:sz w:val="24"/>
          <w:szCs w:val="24"/>
        </w:rPr>
        <w:t>(</w:t>
      </w:r>
      <w:r>
        <w:rPr>
          <w:rFonts w:asciiTheme="majorBidi" w:hAnsiTheme="majorBidi" w:cstheme="majorBidi"/>
          <w:sz w:val="24"/>
          <w:szCs w:val="24"/>
        </w:rPr>
        <w:t>II.1</w:t>
      </w:r>
      <w:r w:rsidR="00C069E6" w:rsidRPr="00634999">
        <w:rPr>
          <w:rFonts w:asciiTheme="majorBidi" w:hAnsiTheme="majorBidi" w:cstheme="majorBidi"/>
          <w:sz w:val="24"/>
          <w:szCs w:val="24"/>
        </w:rPr>
        <w:t>)</w:t>
      </w:r>
    </w:p>
    <w:p w:rsidR="00E0487A" w:rsidRPr="00D13C54" w:rsidRDefault="00E0487A" w:rsidP="00DC7D21">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Il y a apparition d’une succession de dipôles orientés dans la direction &lt;0001&gt; et création d’un champ électrique dans le sens opposé à cette polarisation, le matériau possède ainsi une </w:t>
      </w:r>
      <w:r w:rsidRPr="00D13C54">
        <w:rPr>
          <w:rFonts w:asciiTheme="majorBidi" w:hAnsiTheme="majorBidi" w:cstheme="majorBidi"/>
          <w:sz w:val="24"/>
          <w:szCs w:val="24"/>
        </w:rPr>
        <w:t xml:space="preserve">polarisation suivant l’axe </w:t>
      </w:r>
      <w:r w:rsidRPr="00D13C54">
        <w:rPr>
          <w:rFonts w:asciiTheme="majorBidi" w:hAnsiTheme="majorBidi" w:cstheme="majorBidi"/>
          <w:b/>
          <w:bCs/>
          <w:i/>
          <w:iCs/>
          <w:sz w:val="24"/>
          <w:szCs w:val="24"/>
          <w:lang w:bidi="he-IL"/>
        </w:rPr>
        <w:t xml:space="preserve">c. </w:t>
      </w:r>
      <w:r w:rsidRPr="00D13C54">
        <w:rPr>
          <w:rFonts w:asciiTheme="majorBidi" w:hAnsiTheme="majorBidi" w:cstheme="majorBidi"/>
          <w:sz w:val="24"/>
          <w:szCs w:val="24"/>
        </w:rPr>
        <w:t xml:space="preserve">A contrainte nulle, une polarisation spontanée </w:t>
      </w:r>
      <w:r w:rsidRPr="00D13C54">
        <w:rPr>
          <w:rFonts w:asciiTheme="majorBidi" w:hAnsiTheme="majorBidi" w:cstheme="majorBidi"/>
          <w:i/>
          <w:iCs/>
          <w:sz w:val="24"/>
          <w:szCs w:val="24"/>
          <w:lang w:bidi="he-IL"/>
        </w:rPr>
        <w:t>P</w:t>
      </w:r>
      <w:r w:rsidRPr="00D13C54">
        <w:rPr>
          <w:rFonts w:asciiTheme="majorBidi" w:hAnsiTheme="majorBidi" w:cstheme="majorBidi"/>
          <w:i/>
          <w:iCs/>
          <w:sz w:val="24"/>
          <w:szCs w:val="24"/>
          <w:vertAlign w:val="subscript"/>
          <w:lang w:bidi="he-IL"/>
        </w:rPr>
        <w:t>SP</w:t>
      </w:r>
      <w:r w:rsidRPr="00D13C54">
        <w:rPr>
          <w:rFonts w:asciiTheme="majorBidi" w:hAnsiTheme="majorBidi" w:cstheme="majorBidi"/>
          <w:i/>
          <w:iCs/>
          <w:sz w:val="24"/>
          <w:szCs w:val="24"/>
          <w:lang w:bidi="he-IL"/>
        </w:rPr>
        <w:t xml:space="preserve"> </w:t>
      </w:r>
      <w:r w:rsidRPr="00D13C54">
        <w:rPr>
          <w:rFonts w:asciiTheme="majorBidi" w:hAnsiTheme="majorBidi" w:cstheme="majorBidi"/>
          <w:sz w:val="24"/>
          <w:szCs w:val="24"/>
        </w:rPr>
        <w:t>existe</w:t>
      </w:r>
      <w:r w:rsidRPr="00D13C54">
        <w:rPr>
          <w:rFonts w:asciiTheme="majorBidi" w:hAnsiTheme="majorBidi" w:cstheme="majorBidi"/>
          <w:i/>
          <w:iCs/>
          <w:sz w:val="24"/>
          <w:szCs w:val="24"/>
          <w:lang w:bidi="he-IL"/>
        </w:rPr>
        <w:t>,</w:t>
      </w:r>
      <w:r w:rsidRPr="00D13C54">
        <w:rPr>
          <w:rFonts w:asciiTheme="majorBidi" w:hAnsiTheme="majorBidi" w:cstheme="majorBidi"/>
          <w:sz w:val="24"/>
          <w:szCs w:val="24"/>
        </w:rPr>
        <w:t xml:space="preserve"> mentionnée dans le tableau </w:t>
      </w:r>
      <w:r w:rsidR="00D13C54">
        <w:rPr>
          <w:rFonts w:asciiTheme="majorBidi" w:hAnsiTheme="majorBidi" w:cstheme="majorBidi"/>
          <w:sz w:val="24"/>
          <w:szCs w:val="24"/>
        </w:rPr>
        <w:t>II.3</w:t>
      </w:r>
      <w:r w:rsidRPr="00D13C54">
        <w:rPr>
          <w:rFonts w:asciiTheme="majorBidi" w:hAnsiTheme="majorBidi" w:cstheme="majorBidi"/>
          <w:sz w:val="24"/>
          <w:szCs w:val="24"/>
        </w:rPr>
        <w:t xml:space="preserve"> [</w:t>
      </w:r>
      <w:r w:rsidR="00DC7D21">
        <w:rPr>
          <w:rFonts w:asciiTheme="majorBidi" w:hAnsiTheme="majorBidi" w:cstheme="majorBidi"/>
          <w:sz w:val="24"/>
          <w:szCs w:val="24"/>
        </w:rPr>
        <w:t>17</w:t>
      </w:r>
      <w:r w:rsidRPr="00D13C54">
        <w:rPr>
          <w:rFonts w:asciiTheme="majorBidi" w:hAnsiTheme="majorBidi" w:cstheme="majorBidi"/>
          <w:sz w:val="24"/>
          <w:szCs w:val="24"/>
        </w:rPr>
        <w:t>].</w:t>
      </w:r>
    </w:p>
    <w:p w:rsidR="00755A81" w:rsidRPr="00326F8D" w:rsidRDefault="00755A81" w:rsidP="00DC7D21">
      <w:pPr>
        <w:autoSpaceDE w:val="0"/>
        <w:autoSpaceDN w:val="0"/>
        <w:adjustRightInd w:val="0"/>
        <w:spacing w:after="0" w:line="360" w:lineRule="auto"/>
        <w:jc w:val="center"/>
        <w:rPr>
          <w:rFonts w:asciiTheme="majorBidi" w:hAnsiTheme="majorBidi" w:cstheme="majorBidi"/>
          <w:sz w:val="24"/>
          <w:szCs w:val="24"/>
        </w:rPr>
      </w:pPr>
      <w:r w:rsidRPr="00326F8D">
        <w:rPr>
          <w:rFonts w:asciiTheme="majorBidi" w:hAnsiTheme="majorBidi" w:cstheme="majorBidi"/>
          <w:noProof/>
          <w:sz w:val="24"/>
          <w:szCs w:val="24"/>
          <w:lang w:eastAsia="fr-FR"/>
        </w:rPr>
        <w:drawing>
          <wp:inline distT="0" distB="0" distL="0" distR="0">
            <wp:extent cx="4592075" cy="223200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srcRect/>
                    <a:stretch>
                      <a:fillRect/>
                    </a:stretch>
                  </pic:blipFill>
                  <pic:spPr bwMode="auto">
                    <a:xfrm>
                      <a:off x="0" y="0"/>
                      <a:ext cx="4592075" cy="2232000"/>
                    </a:xfrm>
                    <a:prstGeom prst="rect">
                      <a:avLst/>
                    </a:prstGeom>
                    <a:noFill/>
                    <a:ln w="9525">
                      <a:noFill/>
                      <a:miter lim="800000"/>
                      <a:headEnd/>
                      <a:tailEnd/>
                    </a:ln>
                  </pic:spPr>
                </pic:pic>
              </a:graphicData>
            </a:graphic>
          </wp:inline>
        </w:drawing>
      </w:r>
    </w:p>
    <w:p w:rsidR="00755A81" w:rsidRPr="00FC298E" w:rsidRDefault="00755A81" w:rsidP="00DC7D21">
      <w:pPr>
        <w:autoSpaceDE w:val="0"/>
        <w:autoSpaceDN w:val="0"/>
        <w:adjustRightInd w:val="0"/>
        <w:spacing w:after="0" w:line="360" w:lineRule="auto"/>
        <w:jc w:val="center"/>
        <w:rPr>
          <w:rFonts w:asciiTheme="majorBidi" w:hAnsiTheme="majorBidi" w:cstheme="majorBidi"/>
        </w:rPr>
      </w:pPr>
      <w:proofErr w:type="spellStart"/>
      <w:r w:rsidRPr="00FC298E">
        <w:rPr>
          <w:rFonts w:asciiTheme="majorBidi" w:hAnsiTheme="majorBidi" w:cstheme="majorBidi"/>
          <w:b/>
          <w:bCs/>
        </w:rPr>
        <w:t>Fig</w:t>
      </w:r>
      <w:r w:rsidR="00DC7D21" w:rsidRPr="00FC298E">
        <w:rPr>
          <w:rFonts w:asciiTheme="majorBidi" w:hAnsiTheme="majorBidi" w:cstheme="majorBidi"/>
          <w:b/>
          <w:bCs/>
        </w:rPr>
        <w:t>.</w:t>
      </w:r>
      <w:r w:rsidR="00D13C54" w:rsidRPr="00FC298E">
        <w:rPr>
          <w:rFonts w:asciiTheme="majorBidi" w:hAnsiTheme="majorBidi" w:cstheme="majorBidi"/>
          <w:b/>
          <w:bCs/>
        </w:rPr>
        <w:t>I</w:t>
      </w:r>
      <w:r w:rsidRPr="00FC298E">
        <w:rPr>
          <w:rFonts w:asciiTheme="majorBidi" w:hAnsiTheme="majorBidi" w:cstheme="majorBidi"/>
          <w:b/>
          <w:bCs/>
        </w:rPr>
        <w:t>I</w:t>
      </w:r>
      <w:proofErr w:type="spellEnd"/>
      <w:r w:rsidR="00D13C54" w:rsidRPr="00FC298E">
        <w:rPr>
          <w:rFonts w:asciiTheme="majorBidi" w:hAnsiTheme="majorBidi" w:cstheme="majorBidi"/>
          <w:b/>
          <w:bCs/>
        </w:rPr>
        <w:t>.</w:t>
      </w:r>
      <w:r w:rsidR="00DC7D21" w:rsidRPr="00FC298E">
        <w:rPr>
          <w:rFonts w:asciiTheme="majorBidi" w:hAnsiTheme="majorBidi" w:cstheme="majorBidi"/>
          <w:b/>
          <w:bCs/>
        </w:rPr>
        <w:t>2.</w:t>
      </w:r>
      <w:r w:rsidRPr="00FC298E">
        <w:rPr>
          <w:rFonts w:asciiTheme="majorBidi" w:hAnsiTheme="majorBidi" w:cstheme="majorBidi"/>
        </w:rPr>
        <w:t xml:space="preserve">  Polarisation spontanée dans le GaN</w:t>
      </w:r>
    </w:p>
    <w:p w:rsidR="00254CCE" w:rsidRPr="00326F8D" w:rsidRDefault="00254CCE" w:rsidP="00DC7D21">
      <w:pPr>
        <w:autoSpaceDE w:val="0"/>
        <w:autoSpaceDN w:val="0"/>
        <w:adjustRightInd w:val="0"/>
        <w:spacing w:after="0" w:line="360" w:lineRule="auto"/>
        <w:jc w:val="both"/>
        <w:rPr>
          <w:rFonts w:asciiTheme="majorBidi" w:hAnsiTheme="majorBidi" w:cstheme="majorBidi"/>
          <w:sz w:val="24"/>
          <w:szCs w:val="24"/>
        </w:rPr>
      </w:pPr>
    </w:p>
    <w:p w:rsidR="0079094C" w:rsidRPr="00326F8D" w:rsidRDefault="0079094C" w:rsidP="00FC298E">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lastRenderedPageBreak/>
        <w:t xml:space="preserve">La structure cristalline du GaN possède une symétrie suivant l’axe </w:t>
      </w:r>
      <w:r w:rsidRPr="00326F8D">
        <w:rPr>
          <w:rFonts w:asciiTheme="majorBidi" w:hAnsiTheme="majorBidi" w:cstheme="majorBidi"/>
          <w:b/>
          <w:bCs/>
          <w:i/>
          <w:iCs/>
          <w:sz w:val="24"/>
          <w:szCs w:val="24"/>
          <w:lang w:bidi="he-IL"/>
        </w:rPr>
        <w:t xml:space="preserve">c </w:t>
      </w:r>
      <w:r w:rsidR="00DC7D21">
        <w:rPr>
          <w:rFonts w:asciiTheme="majorBidi" w:hAnsiTheme="majorBidi" w:cstheme="majorBidi"/>
          <w:sz w:val="24"/>
          <w:szCs w:val="24"/>
        </w:rPr>
        <w:t xml:space="preserve">faisant que le </w:t>
      </w:r>
      <w:r w:rsidRPr="00326F8D">
        <w:rPr>
          <w:rFonts w:asciiTheme="majorBidi" w:hAnsiTheme="majorBidi" w:cstheme="majorBidi"/>
          <w:sz w:val="24"/>
          <w:szCs w:val="24"/>
        </w:rPr>
        <w:t>gradient de polarisation</w:t>
      </w:r>
      <w:r w:rsidR="00A63C3F">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P</m:t>
            </m:r>
          </m:sub>
        </m:sSub>
        <m:r>
          <w:rPr>
            <w:rFonts w:ascii="Cambria Math" w:hAnsi="Cambria Math" w:cstheme="majorBidi"/>
            <w:sz w:val="24"/>
            <w:szCs w:val="24"/>
          </w:rPr>
          <m:t>= -σ =0</m:t>
        </m:r>
      </m:oMath>
      <w:r w:rsidR="00A63C3F">
        <w:rPr>
          <w:rFonts w:asciiTheme="majorBidi" w:eastAsiaTheme="minorEastAsia" w:hAnsiTheme="majorBidi" w:cstheme="majorBidi"/>
          <w:sz w:val="24"/>
          <w:szCs w:val="24"/>
        </w:rPr>
        <w:t xml:space="preserve">) </w:t>
      </w:r>
      <w:r w:rsidRPr="00326F8D">
        <w:rPr>
          <w:rFonts w:asciiTheme="majorBidi" w:hAnsiTheme="majorBidi" w:cstheme="majorBidi"/>
          <w:sz w:val="24"/>
          <w:szCs w:val="24"/>
        </w:rPr>
        <w:t>et la densité de charges en volume soient nuls.</w:t>
      </w:r>
    </w:p>
    <w:p w:rsidR="0079094C" w:rsidRPr="00326F8D" w:rsidRDefault="0079094C" w:rsidP="00DC7D21">
      <w:pPr>
        <w:autoSpaceDE w:val="0"/>
        <w:autoSpaceDN w:val="0"/>
        <w:adjustRightInd w:val="0"/>
        <w:spacing w:after="0" w:line="360" w:lineRule="auto"/>
        <w:jc w:val="both"/>
        <w:rPr>
          <w:rFonts w:asciiTheme="majorBidi" w:hAnsiTheme="majorBidi" w:cstheme="majorBidi"/>
          <w:sz w:val="24"/>
          <w:szCs w:val="24"/>
        </w:rPr>
      </w:pPr>
    </w:p>
    <w:tbl>
      <w:tblPr>
        <w:tblStyle w:val="Grilledutableau"/>
        <w:tblW w:w="0" w:type="auto"/>
        <w:jc w:val="center"/>
        <w:tblLook w:val="04A0"/>
      </w:tblPr>
      <w:tblGrid>
        <w:gridCol w:w="1842"/>
        <w:gridCol w:w="1843"/>
        <w:gridCol w:w="1843"/>
        <w:gridCol w:w="1843"/>
      </w:tblGrid>
      <w:tr w:rsidR="0079094C" w:rsidRPr="00326F8D" w:rsidTr="0079094C">
        <w:trPr>
          <w:trHeight w:val="604"/>
          <w:jc w:val="center"/>
        </w:trPr>
        <w:tc>
          <w:tcPr>
            <w:tcW w:w="1842"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Matéria</w:t>
            </w:r>
            <w:r w:rsidR="002615D0">
              <w:rPr>
                <w:rFonts w:asciiTheme="majorBidi" w:hAnsiTheme="majorBidi" w:cstheme="majorBidi"/>
                <w:sz w:val="24"/>
                <w:szCs w:val="24"/>
              </w:rPr>
              <w:t>u</w:t>
            </w:r>
            <w:r w:rsidRPr="00326F8D">
              <w:rPr>
                <w:rFonts w:asciiTheme="majorBidi" w:hAnsiTheme="majorBidi" w:cstheme="majorBidi"/>
                <w:sz w:val="24"/>
                <w:szCs w:val="24"/>
              </w:rPr>
              <w:t>x</w:t>
            </w:r>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proofErr w:type="spellStart"/>
            <w:r w:rsidRPr="00326F8D">
              <w:rPr>
                <w:rFonts w:asciiTheme="majorBidi" w:hAnsiTheme="majorBidi" w:cstheme="majorBidi"/>
                <w:sz w:val="24"/>
                <w:szCs w:val="24"/>
              </w:rPr>
              <w:t>AlN</w:t>
            </w:r>
            <w:proofErr w:type="spellEnd"/>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GaN</w:t>
            </w:r>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proofErr w:type="spellStart"/>
            <w:r w:rsidRPr="00326F8D">
              <w:rPr>
                <w:rFonts w:asciiTheme="majorBidi" w:hAnsiTheme="majorBidi" w:cstheme="majorBidi"/>
                <w:sz w:val="24"/>
                <w:szCs w:val="24"/>
              </w:rPr>
              <w:t>InN</w:t>
            </w:r>
            <w:proofErr w:type="spellEnd"/>
          </w:p>
        </w:tc>
      </w:tr>
      <w:tr w:rsidR="0079094C" w:rsidRPr="00326F8D" w:rsidTr="0079094C">
        <w:trPr>
          <w:trHeight w:val="604"/>
          <w:jc w:val="center"/>
        </w:trPr>
        <w:tc>
          <w:tcPr>
            <w:tcW w:w="1842" w:type="dxa"/>
            <w:vAlign w:val="center"/>
          </w:tcPr>
          <w:p w:rsidR="0079094C" w:rsidRPr="00326F8D" w:rsidRDefault="001E115C" w:rsidP="00DC7D21">
            <w:pPr>
              <w:autoSpaceDE w:val="0"/>
              <w:autoSpaceDN w:val="0"/>
              <w:adjustRightInd w:val="0"/>
              <w:spacing w:line="360" w:lineRule="auto"/>
              <w:jc w:val="both"/>
              <w:rPr>
                <w:rFonts w:asciiTheme="majorBidi" w:hAnsiTheme="majorBidi" w:cstheme="majorBidi"/>
                <w:sz w:val="24"/>
                <w:szCs w:val="24"/>
              </w:rPr>
            </w:pPr>
            <m:oMathPara>
              <m:oMath>
                <m:f>
                  <m:fPr>
                    <m:type m:val="skw"/>
                    <m:ctrlPr>
                      <w:rPr>
                        <w:rFonts w:ascii="Cambria Math" w:hAnsiTheme="majorBidi" w:cstheme="majorBidi"/>
                        <w:i/>
                        <w:sz w:val="24"/>
                        <w:szCs w:val="24"/>
                      </w:rPr>
                    </m:ctrlPr>
                  </m:fPr>
                  <m:num>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0</m:t>
                        </m:r>
                      </m:sub>
                    </m:sSub>
                  </m:num>
                  <m:den>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den>
                </m:f>
              </m:oMath>
            </m:oMathPara>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1.6010</w:t>
            </w:r>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1.6259</w:t>
            </w:r>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1.6116</w:t>
            </w:r>
          </w:p>
        </w:tc>
      </w:tr>
      <w:tr w:rsidR="0079094C" w:rsidRPr="00326F8D" w:rsidTr="0079094C">
        <w:trPr>
          <w:trHeight w:val="604"/>
          <w:jc w:val="center"/>
        </w:trPr>
        <w:tc>
          <w:tcPr>
            <w:tcW w:w="1842" w:type="dxa"/>
            <w:vAlign w:val="center"/>
          </w:tcPr>
          <w:p w:rsidR="0079094C" w:rsidRPr="00326F8D" w:rsidRDefault="001E115C" w:rsidP="00DC7D21">
            <w:pPr>
              <w:autoSpaceDE w:val="0"/>
              <w:autoSpaceDN w:val="0"/>
              <w:adjustRightInd w:val="0"/>
              <w:spacing w:line="360" w:lineRule="auto"/>
              <w:jc w:val="both"/>
              <w:rPr>
                <w:rFonts w:asciiTheme="majorBidi" w:hAnsiTheme="majorBidi" w:cstheme="majorBidi"/>
                <w:sz w:val="24"/>
                <w:szCs w:val="24"/>
              </w:rPr>
            </w:pPr>
            <m:oMathPara>
              <m:oMath>
                <m:sSub>
                  <m:sSubPr>
                    <m:ctrlPr>
                      <w:rPr>
                        <w:rFonts w:ascii="Cambria Math" w:eastAsiaTheme="minorEastAsia" w:hAnsiTheme="majorBidi" w:cstheme="majorBidi"/>
                        <w:i/>
                        <w:sz w:val="24"/>
                        <w:szCs w:val="24"/>
                      </w:rPr>
                    </m:ctrlPr>
                  </m:sSubPr>
                  <m:e>
                    <m:r>
                      <w:rPr>
                        <w:rFonts w:ascii="Cambria Math" w:eastAsiaTheme="minorEastAsia" w:hAnsi="Cambria Math" w:cstheme="majorBidi"/>
                        <w:sz w:val="24"/>
                        <w:szCs w:val="24"/>
                      </w:rPr>
                      <m:t>P</m:t>
                    </m:r>
                  </m:e>
                  <m:sub>
                    <m:r>
                      <w:rPr>
                        <w:rFonts w:ascii="Cambria Math" w:eastAsiaTheme="minorEastAsia" w:hAnsi="Cambria Math" w:cstheme="majorBidi"/>
                        <w:sz w:val="24"/>
                        <w:szCs w:val="24"/>
                      </w:rPr>
                      <m:t>SP</m:t>
                    </m:r>
                  </m:sub>
                </m:sSub>
                <m:r>
                  <w:rPr>
                    <w:rFonts w:ascii="Cambria Math" w:eastAsiaTheme="minorEastAsia" w:hAnsiTheme="majorBidi" w:cstheme="majorBidi"/>
                    <w:sz w:val="24"/>
                    <w:szCs w:val="24"/>
                  </w:rPr>
                  <m:t>(</m:t>
                </m:r>
                <m:f>
                  <m:fPr>
                    <m:type m:val="skw"/>
                    <m:ctrlPr>
                      <w:rPr>
                        <w:rFonts w:ascii="Cambria Math" w:hAnsiTheme="majorBidi" w:cstheme="majorBidi"/>
                        <w:i/>
                        <w:sz w:val="24"/>
                        <w:szCs w:val="24"/>
                      </w:rPr>
                    </m:ctrlPr>
                  </m:fPr>
                  <m:num>
                    <m:r>
                      <w:rPr>
                        <w:rFonts w:ascii="Cambria Math" w:hAnsi="Cambria Math" w:cstheme="majorBidi"/>
                        <w:sz w:val="24"/>
                        <w:szCs w:val="24"/>
                      </w:rPr>
                      <m:t>c</m:t>
                    </m:r>
                  </m:num>
                  <m:den>
                    <m:sSup>
                      <m:sSupPr>
                        <m:ctrlPr>
                          <w:rPr>
                            <w:rFonts w:ascii="Cambria Math" w:hAnsiTheme="majorBidi" w:cstheme="majorBidi"/>
                            <w:i/>
                            <w:sz w:val="24"/>
                            <w:szCs w:val="24"/>
                          </w:rPr>
                        </m:ctrlPr>
                      </m:sSupPr>
                      <m:e>
                        <m:r>
                          <w:rPr>
                            <w:rFonts w:ascii="Cambria Math" w:hAnsi="Cambria Math" w:cstheme="majorBidi"/>
                            <w:sz w:val="24"/>
                            <w:szCs w:val="24"/>
                          </w:rPr>
                          <m:t>m</m:t>
                        </m:r>
                      </m:e>
                      <m:sup>
                        <m:r>
                          <w:rPr>
                            <w:rFonts w:ascii="Cambria Math" w:hAnsiTheme="majorBidi" w:cstheme="majorBidi"/>
                            <w:sz w:val="24"/>
                            <w:szCs w:val="24"/>
                          </w:rPr>
                          <m:t>2</m:t>
                        </m:r>
                      </m:sup>
                    </m:sSup>
                  </m:den>
                </m:f>
                <m:r>
                  <w:rPr>
                    <w:rFonts w:ascii="Cambria Math" w:hAnsiTheme="majorBidi" w:cstheme="majorBidi"/>
                    <w:sz w:val="24"/>
                    <w:szCs w:val="24"/>
                  </w:rPr>
                  <m:t>)</m:t>
                </m:r>
              </m:oMath>
            </m:oMathPara>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-0.081</w:t>
            </w:r>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-0.029</w:t>
            </w:r>
          </w:p>
        </w:tc>
        <w:tc>
          <w:tcPr>
            <w:tcW w:w="1843" w:type="dxa"/>
            <w:vAlign w:val="center"/>
          </w:tcPr>
          <w:p w:rsidR="0079094C" w:rsidRPr="00326F8D" w:rsidRDefault="0079094C" w:rsidP="00DC7D21">
            <w:pPr>
              <w:autoSpaceDE w:val="0"/>
              <w:autoSpaceDN w:val="0"/>
              <w:adjustRightInd w:val="0"/>
              <w:spacing w:line="360" w:lineRule="auto"/>
              <w:jc w:val="both"/>
              <w:rPr>
                <w:rFonts w:asciiTheme="majorBidi" w:hAnsiTheme="majorBidi" w:cstheme="majorBidi"/>
                <w:sz w:val="24"/>
                <w:szCs w:val="24"/>
              </w:rPr>
            </w:pPr>
            <w:r w:rsidRPr="00326F8D">
              <w:rPr>
                <w:rFonts w:asciiTheme="majorBidi" w:hAnsiTheme="majorBidi" w:cstheme="majorBidi"/>
                <w:sz w:val="24"/>
                <w:szCs w:val="24"/>
              </w:rPr>
              <w:t>-0.032</w:t>
            </w:r>
          </w:p>
        </w:tc>
      </w:tr>
    </w:tbl>
    <w:p w:rsidR="0079094C" w:rsidRPr="00326F8D" w:rsidRDefault="0079094C" w:rsidP="00DC7D21">
      <w:pPr>
        <w:autoSpaceDE w:val="0"/>
        <w:autoSpaceDN w:val="0"/>
        <w:adjustRightInd w:val="0"/>
        <w:spacing w:after="0" w:line="360" w:lineRule="auto"/>
        <w:jc w:val="both"/>
        <w:rPr>
          <w:rFonts w:asciiTheme="majorBidi" w:hAnsiTheme="majorBidi" w:cstheme="majorBidi"/>
          <w:sz w:val="24"/>
          <w:szCs w:val="24"/>
        </w:rPr>
      </w:pPr>
    </w:p>
    <w:p w:rsidR="0079094C" w:rsidRPr="00DC7D21" w:rsidRDefault="0079094C" w:rsidP="00FC298E">
      <w:pPr>
        <w:autoSpaceDE w:val="0"/>
        <w:autoSpaceDN w:val="0"/>
        <w:adjustRightInd w:val="0"/>
        <w:spacing w:after="120" w:line="360" w:lineRule="auto"/>
        <w:jc w:val="center"/>
        <w:rPr>
          <w:rFonts w:asciiTheme="majorBidi" w:hAnsiTheme="majorBidi" w:cstheme="majorBidi"/>
        </w:rPr>
      </w:pPr>
      <w:r w:rsidRPr="00DC7D21">
        <w:rPr>
          <w:rFonts w:asciiTheme="majorBidi" w:hAnsiTheme="majorBidi" w:cstheme="majorBidi"/>
          <w:b/>
          <w:bCs/>
        </w:rPr>
        <w:t xml:space="preserve">Tableau </w:t>
      </w:r>
      <w:r w:rsidR="00D13C54" w:rsidRPr="00DC7D21">
        <w:rPr>
          <w:rFonts w:asciiTheme="majorBidi" w:hAnsiTheme="majorBidi" w:cstheme="majorBidi"/>
          <w:b/>
          <w:bCs/>
        </w:rPr>
        <w:t>II.3</w:t>
      </w:r>
      <w:r w:rsidR="00DC7D21" w:rsidRPr="00DC7D21">
        <w:rPr>
          <w:rFonts w:asciiTheme="majorBidi" w:hAnsiTheme="majorBidi" w:cstheme="majorBidi"/>
          <w:b/>
          <w:bCs/>
        </w:rPr>
        <w:t>.</w:t>
      </w:r>
      <w:r w:rsidR="00D13C54" w:rsidRPr="00DC7D21">
        <w:rPr>
          <w:rFonts w:asciiTheme="majorBidi" w:hAnsiTheme="majorBidi" w:cstheme="majorBidi"/>
        </w:rPr>
        <w:t xml:space="preserve"> </w:t>
      </w:r>
      <w:r w:rsidRPr="00DC7D21">
        <w:rPr>
          <w:rFonts w:asciiTheme="majorBidi" w:hAnsiTheme="majorBidi" w:cstheme="majorBidi"/>
        </w:rPr>
        <w:t xml:space="preserve"> Effets de la maille non idéale sur la polarisation</w:t>
      </w:r>
    </w:p>
    <w:p w:rsidR="0079094C" w:rsidRPr="00FC298E" w:rsidRDefault="0079094C" w:rsidP="00FC298E">
      <w:pPr>
        <w:autoSpaceDE w:val="0"/>
        <w:autoSpaceDN w:val="0"/>
        <w:adjustRightInd w:val="0"/>
        <w:spacing w:after="120" w:line="360" w:lineRule="auto"/>
        <w:jc w:val="center"/>
        <w:rPr>
          <w:rFonts w:asciiTheme="majorBidi" w:hAnsiTheme="majorBidi" w:cstheme="majorBidi"/>
        </w:rPr>
      </w:pPr>
      <w:proofErr w:type="gramStart"/>
      <w:r w:rsidRPr="00DC7D21">
        <w:rPr>
          <w:rFonts w:asciiTheme="majorBidi" w:hAnsiTheme="majorBidi" w:cstheme="majorBidi"/>
        </w:rPr>
        <w:t>spontanée</w:t>
      </w:r>
      <w:proofErr w:type="gramEnd"/>
      <w:r w:rsidRPr="00DC7D21">
        <w:rPr>
          <w:rFonts w:asciiTheme="majorBidi" w:hAnsiTheme="majorBidi" w:cstheme="majorBidi"/>
        </w:rPr>
        <w:t xml:space="preserve"> dan</w:t>
      </w:r>
      <w:r w:rsidR="00E57E0A" w:rsidRPr="00DC7D21">
        <w:rPr>
          <w:rFonts w:asciiTheme="majorBidi" w:hAnsiTheme="majorBidi" w:cstheme="majorBidi"/>
        </w:rPr>
        <w:t>s les matériaux III-nitrures</w:t>
      </w:r>
      <w:r w:rsidRPr="00DC7D21">
        <w:rPr>
          <w:rFonts w:asciiTheme="majorBidi" w:hAnsiTheme="majorBidi" w:cstheme="majorBidi"/>
        </w:rPr>
        <w:t>.</w:t>
      </w:r>
    </w:p>
    <w:p w:rsidR="0079094C" w:rsidRPr="00204FB3" w:rsidRDefault="0079094C" w:rsidP="00DC7D21">
      <w:pPr>
        <w:pStyle w:val="Paragraphedeliste"/>
        <w:numPr>
          <w:ilvl w:val="0"/>
          <w:numId w:val="4"/>
        </w:numPr>
        <w:autoSpaceDE w:val="0"/>
        <w:autoSpaceDN w:val="0"/>
        <w:adjustRightInd w:val="0"/>
        <w:spacing w:before="120" w:after="120" w:line="360" w:lineRule="auto"/>
        <w:ind w:left="851" w:hanging="851"/>
        <w:jc w:val="both"/>
        <w:rPr>
          <w:rFonts w:asciiTheme="majorBidi" w:hAnsiTheme="majorBidi" w:cstheme="majorBidi"/>
          <w:b/>
          <w:bCs/>
          <w:sz w:val="24"/>
          <w:szCs w:val="24"/>
        </w:rPr>
      </w:pPr>
      <w:r w:rsidRPr="00204FB3">
        <w:rPr>
          <w:rFonts w:asciiTheme="majorBidi" w:hAnsiTheme="majorBidi" w:cstheme="majorBidi"/>
          <w:b/>
          <w:bCs/>
          <w:sz w:val="24"/>
          <w:szCs w:val="24"/>
        </w:rPr>
        <w:t>La polarisation piézoélectrique</w:t>
      </w:r>
    </w:p>
    <w:p w:rsidR="0079094C" w:rsidRPr="00326F8D" w:rsidRDefault="0079094C" w:rsidP="00FC298E">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La polarisation piézoélectrique est due au mécanisme de contrainte présent dans le cristal.</w:t>
      </w:r>
      <w:r w:rsidR="00C371B3">
        <w:rPr>
          <w:rFonts w:asciiTheme="majorBidi" w:hAnsiTheme="majorBidi" w:cstheme="majorBidi"/>
          <w:sz w:val="24"/>
          <w:szCs w:val="24"/>
        </w:rPr>
        <w:t xml:space="preserve"> </w:t>
      </w:r>
      <w:r w:rsidRPr="00326F8D">
        <w:rPr>
          <w:rFonts w:asciiTheme="majorBidi" w:hAnsiTheme="majorBidi" w:cstheme="majorBidi"/>
          <w:sz w:val="24"/>
          <w:szCs w:val="24"/>
        </w:rPr>
        <w:t>C’est à dire si le facteur d’idéalité des mailles</w:t>
      </w:r>
      <w:r w:rsidR="005534FC" w:rsidRPr="00326F8D">
        <w:rPr>
          <w:rFonts w:asciiTheme="majorBidi" w:hAnsiTheme="majorBidi" w:cstheme="majorBidi"/>
          <w:sz w:val="24"/>
          <w:szCs w:val="24"/>
        </w:rPr>
        <w:t xml:space="preserve">  </w:t>
      </w:r>
      <m:oMath>
        <m:f>
          <m:fPr>
            <m:type m:val="lin"/>
            <m:ctrlPr>
              <w:rPr>
                <w:rFonts w:ascii="Cambria Math" w:hAnsiTheme="majorBidi" w:cstheme="majorBidi"/>
                <w:i/>
                <w:sz w:val="24"/>
                <w:szCs w:val="24"/>
              </w:rPr>
            </m:ctrlPr>
          </m:fPr>
          <m:num>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0</m:t>
                </m:r>
              </m:sub>
            </m:sSub>
          </m:num>
          <m:den>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den>
        </m:f>
      </m:oMath>
      <w:r w:rsidR="005534FC" w:rsidRPr="00326F8D">
        <w:rPr>
          <w:rFonts w:asciiTheme="majorBidi" w:eastAsiaTheme="minorEastAsia" w:hAnsiTheme="majorBidi" w:cstheme="majorBidi"/>
          <w:sz w:val="24"/>
          <w:szCs w:val="24"/>
        </w:rPr>
        <w:t xml:space="preserve">  </w:t>
      </w:r>
      <w:r w:rsidRPr="00326F8D">
        <w:rPr>
          <w:rFonts w:asciiTheme="majorBidi" w:hAnsiTheme="majorBidi" w:cstheme="majorBidi"/>
          <w:sz w:val="24"/>
          <w:szCs w:val="24"/>
        </w:rPr>
        <w:t>du matériau GaN a changé suivant un impact</w:t>
      </w:r>
      <w:r w:rsidR="005534FC" w:rsidRPr="00326F8D">
        <w:rPr>
          <w:rFonts w:asciiTheme="majorBidi" w:hAnsiTheme="majorBidi" w:cstheme="majorBidi"/>
          <w:sz w:val="24"/>
          <w:szCs w:val="24"/>
        </w:rPr>
        <w:t xml:space="preserve"> </w:t>
      </w:r>
      <w:r w:rsidRPr="00326F8D">
        <w:rPr>
          <w:rFonts w:asciiTheme="majorBidi" w:hAnsiTheme="majorBidi" w:cstheme="majorBidi"/>
          <w:sz w:val="24"/>
          <w:szCs w:val="24"/>
        </w:rPr>
        <w:t>extérieur, un changement aura lieu dans la polarisation du cristal à cause de la forte ionisation de</w:t>
      </w:r>
      <w:r w:rsidR="005534FC" w:rsidRPr="00326F8D">
        <w:rPr>
          <w:rFonts w:asciiTheme="majorBidi" w:hAnsiTheme="majorBidi" w:cstheme="majorBidi"/>
          <w:sz w:val="24"/>
          <w:szCs w:val="24"/>
        </w:rPr>
        <w:t xml:space="preserve"> </w:t>
      </w:r>
      <w:r w:rsidRPr="00326F8D">
        <w:rPr>
          <w:rFonts w:asciiTheme="majorBidi" w:hAnsiTheme="majorBidi" w:cstheme="majorBidi"/>
          <w:sz w:val="24"/>
          <w:szCs w:val="24"/>
        </w:rPr>
        <w:t xml:space="preserve">la liaison </w:t>
      </w:r>
      <w:proofErr w:type="spellStart"/>
      <w:r w:rsidRPr="00326F8D">
        <w:rPr>
          <w:rFonts w:asciiTheme="majorBidi" w:hAnsiTheme="majorBidi" w:cstheme="majorBidi"/>
          <w:sz w:val="24"/>
          <w:szCs w:val="24"/>
        </w:rPr>
        <w:t>Ga-N</w:t>
      </w:r>
      <w:proofErr w:type="spellEnd"/>
      <w:r w:rsidRPr="00326F8D">
        <w:rPr>
          <w:rFonts w:asciiTheme="majorBidi" w:hAnsiTheme="majorBidi" w:cstheme="majorBidi"/>
          <w:sz w:val="24"/>
          <w:szCs w:val="24"/>
        </w:rPr>
        <w:t xml:space="preserve">. Alors, si une pression est appliquée, les paramètres de la maille idéale </w:t>
      </w:r>
      <m:oMath>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0</m:t>
            </m:r>
          </m:sub>
        </m:sSub>
      </m:oMath>
      <w:r w:rsidRPr="00326F8D">
        <w:rPr>
          <w:rFonts w:asciiTheme="majorBidi" w:hAnsiTheme="majorBidi" w:cstheme="majorBidi"/>
          <w:i/>
          <w:iCs/>
          <w:sz w:val="24"/>
          <w:szCs w:val="24"/>
          <w:lang w:bidi="he-IL"/>
        </w:rPr>
        <w:t xml:space="preserve"> </w:t>
      </w:r>
      <w:r w:rsidRPr="00326F8D">
        <w:rPr>
          <w:rFonts w:asciiTheme="majorBidi" w:hAnsiTheme="majorBidi" w:cstheme="majorBidi"/>
          <w:sz w:val="24"/>
          <w:szCs w:val="24"/>
        </w:rPr>
        <w:t>et</w:t>
      </w:r>
      <w:r w:rsidR="005534FC" w:rsidRPr="00326F8D">
        <w:rPr>
          <w:rFonts w:asciiTheme="majorBidi"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oMath>
      <w:r w:rsidR="005534FC" w:rsidRPr="00326F8D">
        <w:rPr>
          <w:rFonts w:asciiTheme="majorBidi" w:hAnsiTheme="majorBidi" w:cstheme="majorBidi"/>
          <w:sz w:val="24"/>
          <w:szCs w:val="24"/>
        </w:rPr>
        <w:t xml:space="preserve">   </w:t>
      </w:r>
      <w:r w:rsidRPr="00326F8D">
        <w:rPr>
          <w:rFonts w:asciiTheme="majorBidi" w:hAnsiTheme="majorBidi" w:cstheme="majorBidi"/>
          <w:sz w:val="24"/>
          <w:szCs w:val="24"/>
        </w:rPr>
        <w:t>changent pour accommoder cette pression, ce qui implique une variation dans la polarisation.</w:t>
      </w:r>
      <w:r w:rsidR="005534FC" w:rsidRPr="00326F8D">
        <w:rPr>
          <w:rFonts w:asciiTheme="majorBidi" w:hAnsiTheme="majorBidi" w:cstheme="majorBidi"/>
          <w:sz w:val="24"/>
          <w:szCs w:val="24"/>
        </w:rPr>
        <w:t xml:space="preserve"> </w:t>
      </w:r>
      <w:r w:rsidRPr="00326F8D">
        <w:rPr>
          <w:rFonts w:asciiTheme="majorBidi" w:hAnsiTheme="majorBidi" w:cstheme="majorBidi"/>
          <w:sz w:val="24"/>
          <w:szCs w:val="24"/>
        </w:rPr>
        <w:t xml:space="preserve">Cette dernière, toujours présente dans les cristaux contraints à base de nitrure, </w:t>
      </w:r>
      <w:r w:rsidR="005534FC" w:rsidRPr="00326F8D">
        <w:rPr>
          <w:rFonts w:asciiTheme="majorBidi" w:hAnsiTheme="majorBidi" w:cstheme="majorBidi"/>
          <w:sz w:val="24"/>
          <w:szCs w:val="24"/>
        </w:rPr>
        <w:t>est additionnelle</w:t>
      </w:r>
      <w:r w:rsidRPr="00326F8D">
        <w:rPr>
          <w:rFonts w:asciiTheme="majorBidi" w:hAnsiTheme="majorBidi" w:cstheme="majorBidi"/>
          <w:sz w:val="24"/>
          <w:szCs w:val="24"/>
        </w:rPr>
        <w:t xml:space="preserve"> à</w:t>
      </w:r>
      <w:r w:rsidR="005534FC" w:rsidRPr="00326F8D">
        <w:rPr>
          <w:rFonts w:asciiTheme="majorBidi" w:hAnsiTheme="majorBidi" w:cstheme="majorBidi"/>
          <w:sz w:val="24"/>
          <w:szCs w:val="24"/>
        </w:rPr>
        <w:t xml:space="preserve"> </w:t>
      </w:r>
      <w:r w:rsidRPr="00326F8D">
        <w:rPr>
          <w:rFonts w:asciiTheme="majorBidi" w:hAnsiTheme="majorBidi" w:cstheme="majorBidi"/>
          <w:sz w:val="24"/>
          <w:szCs w:val="24"/>
        </w:rPr>
        <w:t xml:space="preserve">la polarisation spontanée et cette polarisation piézoélectrique est notée </w:t>
      </w:r>
      <w:r w:rsidR="005534FC" w:rsidRPr="00326F8D">
        <w:rPr>
          <w:rFonts w:asciiTheme="majorBidi" w:hAnsiTheme="majorBidi" w:cstheme="majorBidi"/>
          <w:i/>
          <w:iCs/>
          <w:sz w:val="24"/>
          <w:szCs w:val="24"/>
          <w:lang w:bidi="he-IL"/>
        </w:rPr>
        <w:t>P</w:t>
      </w:r>
      <w:r w:rsidR="005534FC" w:rsidRPr="00326F8D">
        <w:rPr>
          <w:rFonts w:asciiTheme="majorBidi" w:hAnsiTheme="majorBidi" w:cstheme="majorBidi"/>
          <w:i/>
          <w:iCs/>
          <w:sz w:val="24"/>
          <w:szCs w:val="24"/>
          <w:vertAlign w:val="subscript"/>
          <w:lang w:bidi="he-IL"/>
        </w:rPr>
        <w:t>PZ</w:t>
      </w:r>
      <w:r w:rsidRPr="00326F8D">
        <w:rPr>
          <w:rFonts w:asciiTheme="majorBidi" w:hAnsiTheme="majorBidi" w:cstheme="majorBidi"/>
          <w:sz w:val="24"/>
          <w:szCs w:val="24"/>
        </w:rPr>
        <w:t>.</w:t>
      </w:r>
    </w:p>
    <w:p w:rsidR="0079094C" w:rsidRPr="00326F8D" w:rsidRDefault="0079094C" w:rsidP="00DC7D21">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La polarisation piézoélectrique est donnée par la formule suivante [</w:t>
      </w:r>
      <w:r w:rsidR="00DC7D21">
        <w:rPr>
          <w:rFonts w:asciiTheme="majorBidi" w:hAnsiTheme="majorBidi" w:cstheme="majorBidi"/>
          <w:sz w:val="24"/>
          <w:szCs w:val="24"/>
        </w:rPr>
        <w:t>15</w:t>
      </w:r>
      <w:r w:rsidR="00E57E0A">
        <w:rPr>
          <w:rFonts w:asciiTheme="majorBidi" w:hAnsiTheme="majorBidi" w:cstheme="majorBidi"/>
          <w:sz w:val="24"/>
          <w:szCs w:val="24"/>
        </w:rPr>
        <w:t>]</w:t>
      </w:r>
      <w:proofErr w:type="gramStart"/>
      <w:r w:rsidRPr="00326F8D">
        <w:rPr>
          <w:rFonts w:asciiTheme="majorBidi" w:hAnsiTheme="majorBidi" w:cstheme="majorBidi"/>
          <w:sz w:val="24"/>
          <w:szCs w:val="24"/>
        </w:rPr>
        <w:t>,</w:t>
      </w:r>
      <w:r w:rsidR="00E57E0A">
        <w:rPr>
          <w:rFonts w:asciiTheme="majorBidi" w:hAnsiTheme="majorBidi" w:cstheme="majorBidi"/>
          <w:sz w:val="24"/>
          <w:szCs w:val="24"/>
        </w:rPr>
        <w:t>[</w:t>
      </w:r>
      <w:proofErr w:type="gramEnd"/>
      <w:r w:rsidRPr="00326F8D">
        <w:rPr>
          <w:rFonts w:asciiTheme="majorBidi" w:hAnsiTheme="majorBidi" w:cstheme="majorBidi"/>
          <w:sz w:val="24"/>
          <w:szCs w:val="24"/>
        </w:rPr>
        <w:t>1</w:t>
      </w:r>
      <w:r w:rsidR="00DC7D21">
        <w:rPr>
          <w:rFonts w:asciiTheme="majorBidi" w:hAnsiTheme="majorBidi" w:cstheme="majorBidi"/>
          <w:sz w:val="24"/>
          <w:szCs w:val="24"/>
        </w:rPr>
        <w:t>6</w:t>
      </w:r>
      <w:r w:rsidRPr="00326F8D">
        <w:rPr>
          <w:rFonts w:asciiTheme="majorBidi" w:hAnsiTheme="majorBidi" w:cstheme="majorBidi"/>
          <w:sz w:val="24"/>
          <w:szCs w:val="24"/>
        </w:rPr>
        <w:t>] :</w:t>
      </w:r>
    </w:p>
    <w:p w:rsidR="00D13C54" w:rsidRDefault="00D13C54" w:rsidP="0033730D">
      <w:pPr>
        <w:autoSpaceDE w:val="0"/>
        <w:autoSpaceDN w:val="0"/>
        <w:adjustRightInd w:val="0"/>
        <w:spacing w:before="120" w:after="120" w:line="360" w:lineRule="auto"/>
        <w:jc w:val="right"/>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P</m:t>
            </m:r>
          </m:e>
          <m:sub>
            <m:r>
              <w:rPr>
                <w:rFonts w:ascii="Cambria Math" w:hAnsi="Cambria Math" w:cstheme="majorBidi"/>
                <w:sz w:val="24"/>
                <w:szCs w:val="24"/>
              </w:rPr>
              <m:t>PZ</m:t>
            </m:r>
          </m:sub>
        </m:sSub>
        <m:r>
          <w:rPr>
            <w:rFonts w:ascii="Cambria Math" w:hAnsiTheme="majorBidi" w:cstheme="majorBidi"/>
            <w:sz w:val="24"/>
            <w:szCs w:val="24"/>
          </w:rPr>
          <m:t>=2</m:t>
        </m:r>
        <m:f>
          <m:fPr>
            <m:ctrlPr>
              <w:rPr>
                <w:rFonts w:ascii="Cambria Math" w:hAnsiTheme="majorBidi" w:cstheme="majorBidi"/>
                <w:i/>
                <w:sz w:val="24"/>
                <w:szCs w:val="24"/>
              </w:rPr>
            </m:ctrlPr>
          </m:fPr>
          <m:num>
            <m:r>
              <w:rPr>
                <w:rFonts w:ascii="Cambria Math" w:hAnsi="Cambria Math" w:cstheme="majorBidi"/>
                <w:sz w:val="24"/>
                <w:szCs w:val="24"/>
              </w:rPr>
              <m:t>a</m: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num>
          <m:den>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den>
        </m:f>
        <m:d>
          <m:dPr>
            <m:ctrlPr>
              <w:rPr>
                <w:rFonts w:ascii="Cambria Math" w:hAnsiTheme="majorBidi" w:cstheme="majorBidi"/>
                <w:i/>
                <w:sz w:val="24"/>
                <w:szCs w:val="24"/>
              </w:rPr>
            </m:ctrlPr>
          </m:dPr>
          <m:e>
            <m:sSub>
              <m:sSubPr>
                <m:ctrlPr>
                  <w:rPr>
                    <w:rFonts w:ascii="Cambria Math" w:hAnsiTheme="majorBidi" w:cstheme="majorBidi"/>
                    <w:i/>
                    <w:sz w:val="24"/>
                    <w:szCs w:val="24"/>
                  </w:rPr>
                </m:ctrlPr>
              </m:sSubPr>
              <m:e>
                <m:r>
                  <w:rPr>
                    <w:rFonts w:ascii="Cambria Math" w:hAnsi="Cambria Math" w:cstheme="majorBidi"/>
                    <w:sz w:val="24"/>
                    <w:szCs w:val="24"/>
                  </w:rPr>
                  <m:t>e</m:t>
                </m:r>
              </m:e>
              <m:sub>
                <m:r>
                  <w:rPr>
                    <w:rFonts w:ascii="Cambria Math" w:hAnsiTheme="majorBidi" w:cstheme="majorBidi"/>
                    <w:sz w:val="24"/>
                    <w:szCs w:val="24"/>
                  </w:rPr>
                  <m:t>31</m:t>
                </m:r>
              </m:sub>
            </m:sSub>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e</m:t>
                </m:r>
              </m:e>
              <m:sub>
                <m:r>
                  <w:rPr>
                    <w:rFonts w:ascii="Cambria Math" w:hAnsiTheme="majorBidi" w:cstheme="majorBidi"/>
                    <w:sz w:val="24"/>
                    <w:szCs w:val="24"/>
                  </w:rPr>
                  <m:t>33</m:t>
                </m:r>
              </m:sub>
            </m:sSub>
            <m:f>
              <m:fPr>
                <m:ctrlPr>
                  <w:rPr>
                    <w:rFonts w:ascii="Cambria Math" w:hAnsiTheme="majorBidi" w:cstheme="majorBidi"/>
                    <w:i/>
                    <w:sz w:val="24"/>
                    <w:szCs w:val="24"/>
                  </w:rPr>
                </m:ctrlPr>
              </m:fPr>
              <m:num>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13</m:t>
                    </m:r>
                  </m:sub>
                </m:sSub>
              </m:num>
              <m:den>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33</m:t>
                    </m:r>
                  </m:sub>
                </m:sSub>
              </m:den>
            </m:f>
          </m:e>
        </m:d>
      </m:oMath>
      <w:r w:rsidR="005534FC" w:rsidRPr="00326F8D">
        <w:rPr>
          <w:rFonts w:asciiTheme="majorBidi" w:eastAsiaTheme="minorEastAsia" w:hAnsiTheme="majorBidi" w:cstheme="majorBidi"/>
          <w:sz w:val="24"/>
          <w:szCs w:val="24"/>
        </w:rPr>
        <w:t xml:space="preserve">  </w:t>
      </w:r>
      <w:r w:rsidR="00254CCE" w:rsidRPr="00326F8D">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 xml:space="preserve">                   </w:t>
      </w:r>
      <w:r w:rsidR="00DC7D21">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 xml:space="preserve">                                   </w:t>
      </w:r>
      <w:r w:rsidR="00254CCE" w:rsidRPr="00326F8D">
        <w:rPr>
          <w:rFonts w:asciiTheme="majorBidi" w:eastAsiaTheme="minorEastAsia" w:hAnsiTheme="majorBidi" w:cstheme="majorBidi"/>
          <w:sz w:val="24"/>
          <w:szCs w:val="24"/>
        </w:rPr>
        <w:t xml:space="preserve"> </w:t>
      </w:r>
      <w:r>
        <w:rPr>
          <w:rFonts w:asciiTheme="majorBidi" w:eastAsiaTheme="minorEastAsia" w:hAnsiTheme="majorBidi" w:cstheme="majorBidi"/>
          <w:sz w:val="24"/>
          <w:szCs w:val="24"/>
        </w:rPr>
        <w:t>(II.2)</w:t>
      </w:r>
      <w:r w:rsidR="00254CCE" w:rsidRPr="00326F8D">
        <w:rPr>
          <w:rFonts w:asciiTheme="majorBidi" w:eastAsiaTheme="minorEastAsia" w:hAnsiTheme="majorBidi" w:cstheme="majorBidi"/>
          <w:sz w:val="24"/>
          <w:szCs w:val="24"/>
        </w:rPr>
        <w:t xml:space="preserve"> </w:t>
      </w:r>
    </w:p>
    <w:p w:rsidR="005534FC" w:rsidRPr="00326F8D" w:rsidRDefault="00254CCE" w:rsidP="00DC7D21">
      <w:pPr>
        <w:autoSpaceDE w:val="0"/>
        <w:autoSpaceDN w:val="0"/>
        <w:adjustRightInd w:val="0"/>
        <w:spacing w:after="0" w:line="360" w:lineRule="auto"/>
        <w:jc w:val="both"/>
        <w:rPr>
          <w:rFonts w:asciiTheme="majorBidi" w:eastAsiaTheme="minorEastAsia" w:hAnsiTheme="majorBidi" w:cstheme="majorBidi"/>
          <w:sz w:val="24"/>
          <w:szCs w:val="24"/>
        </w:rPr>
      </w:pPr>
      <w:r w:rsidRPr="00326F8D">
        <w:rPr>
          <w:rFonts w:asciiTheme="majorBidi" w:hAnsiTheme="majorBidi" w:cstheme="majorBidi"/>
          <w:sz w:val="24"/>
          <w:szCs w:val="24"/>
        </w:rPr>
        <w:t>Où</w:t>
      </w:r>
      <w:r w:rsidR="005534FC" w:rsidRPr="00326F8D">
        <w:rPr>
          <w:rFonts w:asciiTheme="majorBidi" w:eastAsiaTheme="minorEastAsia" w:hAnsiTheme="majorBidi" w:cstheme="majorBidi"/>
          <w:sz w:val="24"/>
          <w:szCs w:val="24"/>
        </w:rPr>
        <w:t> :</w:t>
      </w:r>
    </w:p>
    <w:p w:rsidR="00254CCE" w:rsidRPr="00326F8D" w:rsidRDefault="00DC7D21" w:rsidP="00DC7D21">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eastAsiaTheme="minorEastAsia"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13</m:t>
            </m:r>
          </m:sub>
        </m:sSub>
      </m:oMath>
      <w:proofErr w:type="gramStart"/>
      <w:r w:rsidR="00254CCE" w:rsidRPr="00326F8D">
        <w:rPr>
          <w:rFonts w:asciiTheme="majorBidi" w:eastAsiaTheme="minorEastAsia" w:hAnsiTheme="majorBidi" w:cstheme="majorBidi"/>
          <w:sz w:val="24"/>
          <w:szCs w:val="24"/>
        </w:rPr>
        <w:t>,</w:t>
      </w:r>
      <m:oMath>
        <m:r>
          <w:rPr>
            <w:rFonts w:ascii="Cambria Math" w:hAnsiTheme="majorBidi" w:cstheme="majorBidi"/>
            <w:sz w:val="24"/>
            <w:szCs w:val="24"/>
          </w:rPr>
          <m:t xml:space="preserve"> </m:t>
        </m:r>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33</m:t>
            </m:r>
          </m:sub>
        </m:sSub>
      </m:oMath>
      <w:r w:rsidR="00254CCE" w:rsidRPr="00326F8D">
        <w:rPr>
          <w:rFonts w:asciiTheme="majorBidi" w:eastAsiaTheme="minorEastAsia" w:hAnsiTheme="majorBidi" w:cstheme="majorBidi"/>
          <w:sz w:val="24"/>
          <w:szCs w:val="24"/>
        </w:rPr>
        <w:t> </w:t>
      </w:r>
      <w:r w:rsidR="00634999" w:rsidRPr="00326F8D">
        <w:rPr>
          <w:rFonts w:asciiTheme="majorBidi" w:eastAsiaTheme="minorEastAsia" w:hAnsiTheme="majorBidi" w:cstheme="majorBidi"/>
          <w:sz w:val="24"/>
          <w:szCs w:val="24"/>
        </w:rPr>
        <w:t>:</w:t>
      </w:r>
      <w:r w:rsidR="00634999" w:rsidRPr="00326F8D">
        <w:rPr>
          <w:rFonts w:asciiTheme="majorBidi" w:hAnsiTheme="majorBidi" w:cstheme="majorBidi"/>
          <w:sz w:val="24"/>
          <w:szCs w:val="24"/>
        </w:rPr>
        <w:t xml:space="preserve"> Constantes</w:t>
      </w:r>
      <w:proofErr w:type="gramEnd"/>
      <w:r w:rsidR="00254CCE" w:rsidRPr="00326F8D">
        <w:rPr>
          <w:rFonts w:asciiTheme="majorBidi" w:hAnsiTheme="majorBidi" w:cstheme="majorBidi"/>
          <w:sz w:val="24"/>
          <w:szCs w:val="24"/>
        </w:rPr>
        <w:t xml:space="preserve"> élastiques.</w:t>
      </w:r>
    </w:p>
    <w:p w:rsidR="00254CCE" w:rsidRPr="00326F8D" w:rsidRDefault="00DC7D21" w:rsidP="00DC7D21">
      <w:pPr>
        <w:autoSpaceDE w:val="0"/>
        <w:autoSpaceDN w:val="0"/>
        <w:adjustRightInd w:val="0"/>
        <w:spacing w:after="0" w:line="360" w:lineRule="auto"/>
        <w:jc w:val="both"/>
        <w:rPr>
          <w:rFonts w:asciiTheme="majorBidi" w:hAnsiTheme="majorBidi" w:cstheme="majorBidi"/>
          <w:sz w:val="24"/>
          <w:szCs w:val="24"/>
        </w:rPr>
      </w:pPr>
      <w:r>
        <w:rPr>
          <w:rFonts w:asciiTheme="majorBidi" w:eastAsiaTheme="minorEastAsia" w:hAnsiTheme="majorBidi" w:cstheme="majorBidi"/>
          <w:sz w:val="24"/>
          <w:szCs w:val="24"/>
        </w:rPr>
        <w:tab/>
      </w:r>
      <m:oMath>
        <m:sSub>
          <m:sSubPr>
            <m:ctrlPr>
              <w:rPr>
                <w:rFonts w:ascii="Cambria Math" w:hAnsiTheme="majorBidi" w:cstheme="majorBidi"/>
                <w:i/>
                <w:sz w:val="24"/>
                <w:szCs w:val="24"/>
              </w:rPr>
            </m:ctrlPr>
          </m:sSubPr>
          <m:e>
            <m:r>
              <w:rPr>
                <w:rFonts w:ascii="Cambria Math" w:hAnsi="Cambria Math" w:cstheme="majorBidi"/>
                <w:sz w:val="24"/>
                <w:szCs w:val="24"/>
              </w:rPr>
              <m:t>e</m:t>
            </m:r>
          </m:e>
          <m:sub>
            <m:r>
              <w:rPr>
                <w:rFonts w:ascii="Cambria Math" w:hAnsiTheme="majorBidi" w:cstheme="majorBidi"/>
                <w:sz w:val="24"/>
                <w:szCs w:val="24"/>
              </w:rPr>
              <m:t>31</m:t>
            </m:r>
          </m:sub>
        </m:sSub>
      </m:oMath>
      <w:proofErr w:type="gramStart"/>
      <w:r w:rsidR="00254CCE" w:rsidRPr="00326F8D">
        <w:rPr>
          <w:rFonts w:asciiTheme="majorBidi" w:eastAsiaTheme="minorEastAsia"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e</m:t>
            </m:r>
          </m:e>
          <m:sub>
            <m:r>
              <w:rPr>
                <w:rFonts w:ascii="Cambria Math" w:hAnsiTheme="majorBidi" w:cstheme="majorBidi"/>
                <w:sz w:val="24"/>
                <w:szCs w:val="24"/>
              </w:rPr>
              <m:t>33</m:t>
            </m:r>
          </m:sub>
        </m:sSub>
        <m:r>
          <w:rPr>
            <w:rFonts w:ascii="Cambria Math" w:hAnsiTheme="majorBidi" w:cstheme="majorBidi"/>
            <w:sz w:val="24"/>
            <w:szCs w:val="24"/>
          </w:rPr>
          <m:t> </m:t>
        </m:r>
      </m:oMath>
      <w:r w:rsidR="00634999" w:rsidRPr="00326F8D">
        <w:rPr>
          <w:rFonts w:asciiTheme="majorBidi" w:eastAsiaTheme="minorEastAsia" w:hAnsiTheme="majorBidi" w:cstheme="majorBidi"/>
          <w:sz w:val="24"/>
          <w:szCs w:val="24"/>
        </w:rPr>
        <w:t>:</w:t>
      </w:r>
      <w:r w:rsidR="00634999" w:rsidRPr="00326F8D">
        <w:rPr>
          <w:rFonts w:asciiTheme="majorBidi" w:hAnsiTheme="majorBidi" w:cstheme="majorBidi"/>
          <w:sz w:val="24"/>
          <w:szCs w:val="24"/>
        </w:rPr>
        <w:t xml:space="preserve"> Coefficients</w:t>
      </w:r>
      <w:proofErr w:type="gramEnd"/>
      <w:r w:rsidR="00254CCE" w:rsidRPr="00326F8D">
        <w:rPr>
          <w:rFonts w:asciiTheme="majorBidi" w:hAnsiTheme="majorBidi" w:cstheme="majorBidi"/>
          <w:sz w:val="24"/>
          <w:szCs w:val="24"/>
        </w:rPr>
        <w:t xml:space="preserve"> piézoélectriques.</w:t>
      </w:r>
    </w:p>
    <w:p w:rsidR="00254CCE" w:rsidRPr="005067ED" w:rsidRDefault="001E115C" w:rsidP="005067ED">
      <w:pPr>
        <w:autoSpaceDE w:val="0"/>
        <w:autoSpaceDN w:val="0"/>
        <w:adjustRightInd w:val="0"/>
        <w:spacing w:after="0" w:line="360" w:lineRule="auto"/>
        <w:ind w:firstLine="708"/>
        <w:jc w:val="both"/>
        <w:rPr>
          <w:rFonts w:asciiTheme="majorBidi" w:hAnsiTheme="majorBidi" w:cstheme="majorBidi"/>
          <w:sz w:val="24"/>
          <w:szCs w:val="24"/>
        </w:rPr>
      </w:pPr>
      <m:oMath>
        <m:sSub>
          <m:sSubPr>
            <m:ctrlPr>
              <w:rPr>
                <w:rFonts w:ascii="Cambria Math" w:hAnsiTheme="majorBidi" w:cstheme="majorBidi"/>
                <w:sz w:val="24"/>
                <w:szCs w:val="24"/>
              </w:rPr>
            </m:ctrlPr>
          </m:sSubPr>
          <m:e>
            <m:r>
              <m:rPr>
                <m:sty m:val="p"/>
              </m:rPr>
              <w:rPr>
                <w:rFonts w:ascii="Cambria Math" w:hAnsi="Cambria Math" w:cstheme="majorBidi"/>
                <w:sz w:val="24"/>
                <w:szCs w:val="24"/>
              </w:rPr>
              <m:t>Ԑ</m:t>
            </m:r>
          </m:e>
          <m:sub>
            <m:r>
              <w:rPr>
                <w:rFonts w:ascii="Cambria Math" w:hAnsi="Cambria Math" w:cstheme="majorBidi"/>
                <w:sz w:val="24"/>
                <w:szCs w:val="24"/>
              </w:rPr>
              <m:t>0</m:t>
            </m:r>
          </m:sub>
        </m:sSub>
      </m:oMath>
      <w:r w:rsidR="00254CCE" w:rsidRPr="005067ED">
        <w:rPr>
          <w:rFonts w:asciiTheme="majorBidi" w:eastAsiaTheme="minorEastAsia" w:hAnsiTheme="majorBidi" w:cstheme="majorBidi"/>
          <w:sz w:val="24"/>
          <w:szCs w:val="24"/>
        </w:rPr>
        <w:t xml:space="preserve">= </w:t>
      </w:r>
      <m:oMath>
        <m:f>
          <m:fPr>
            <m:ctrlPr>
              <w:rPr>
                <w:rFonts w:ascii="Cambria Math" w:hAnsiTheme="majorBidi" w:cstheme="majorBidi"/>
                <w:i/>
                <w:sz w:val="24"/>
                <w:szCs w:val="24"/>
              </w:rPr>
            </m:ctrlPr>
          </m:fPr>
          <m:num>
            <m:r>
              <w:rPr>
                <w:rFonts w:ascii="Cambria Math" w:hAnsi="Cambria Math" w:cstheme="majorBidi"/>
                <w:sz w:val="24"/>
                <w:szCs w:val="24"/>
              </w:rPr>
              <m:t>a-</m:t>
            </m:r>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num>
          <m:den>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den>
        </m:f>
      </m:oMath>
      <w:r w:rsidR="00254CCE" w:rsidRPr="005067ED">
        <w:rPr>
          <w:rFonts w:asciiTheme="majorBidi" w:eastAsiaTheme="minorEastAsia" w:hAnsiTheme="majorBidi" w:cstheme="majorBidi"/>
          <w:sz w:val="24"/>
          <w:szCs w:val="24"/>
        </w:rPr>
        <w:t>: représente</w:t>
      </w:r>
      <w:r w:rsidR="00254CCE" w:rsidRPr="005067ED">
        <w:rPr>
          <w:rFonts w:asciiTheme="majorBidi" w:hAnsiTheme="majorBidi" w:cstheme="majorBidi"/>
          <w:sz w:val="24"/>
          <w:szCs w:val="24"/>
        </w:rPr>
        <w:t xml:space="preserve"> les contraintes assumées dans le plan latérale.</w:t>
      </w:r>
    </w:p>
    <w:p w:rsidR="00254CCE" w:rsidRPr="00326F8D" w:rsidRDefault="001E115C" w:rsidP="00DC7D21">
      <w:pPr>
        <w:autoSpaceDE w:val="0"/>
        <w:autoSpaceDN w:val="0"/>
        <w:adjustRightInd w:val="0"/>
        <w:spacing w:after="0" w:line="360" w:lineRule="auto"/>
        <w:ind w:firstLine="708"/>
        <w:jc w:val="both"/>
        <w:rPr>
          <w:rFonts w:asciiTheme="majorBidi" w:hAnsiTheme="majorBidi" w:cstheme="majorBidi"/>
          <w:sz w:val="24"/>
          <w:szCs w:val="24"/>
        </w:rPr>
      </w:pPr>
      <m:oMath>
        <m:sSub>
          <m:sSubPr>
            <m:ctrlPr>
              <w:rPr>
                <w:rFonts w:ascii="Cambria Math" w:hAnsiTheme="majorBidi" w:cstheme="majorBidi"/>
                <w:i/>
                <w:sz w:val="24"/>
                <w:szCs w:val="24"/>
              </w:rPr>
            </m:ctrlPr>
          </m:sSubPr>
          <m:e>
            <m:r>
              <w:rPr>
                <w:rFonts w:ascii="Cambria Math" w:hAnsi="Cambria Math" w:cstheme="majorBidi"/>
                <w:sz w:val="24"/>
                <w:szCs w:val="24"/>
              </w:rPr>
              <m:t>a</m:t>
            </m:r>
          </m:e>
          <m:sub>
            <m:r>
              <w:rPr>
                <w:rFonts w:ascii="Cambria Math" w:hAnsiTheme="majorBidi" w:cstheme="majorBidi"/>
                <w:sz w:val="24"/>
                <w:szCs w:val="24"/>
              </w:rPr>
              <m:t>0</m:t>
            </m:r>
          </m:sub>
        </m:sSub>
      </m:oMath>
      <w:proofErr w:type="gramStart"/>
      <w:r w:rsidR="00254CCE" w:rsidRPr="00326F8D">
        <w:rPr>
          <w:rFonts w:asciiTheme="majorBidi" w:eastAsiaTheme="minorEastAsia" w:hAnsiTheme="majorBidi" w:cstheme="majorBidi"/>
          <w:sz w:val="24"/>
          <w:szCs w:val="24"/>
        </w:rPr>
        <w:t>,</w:t>
      </w:r>
      <m:oMath>
        <m:r>
          <w:rPr>
            <w:rFonts w:ascii="Cambria Math" w:hAnsiTheme="majorBidi" w:cstheme="majorBidi"/>
            <w:sz w:val="24"/>
            <w:szCs w:val="24"/>
          </w:rPr>
          <m:t xml:space="preserve"> </m:t>
        </m:r>
        <m:sSub>
          <m:sSubPr>
            <m:ctrlPr>
              <w:rPr>
                <w:rFonts w:ascii="Cambria Math" w:hAnsiTheme="majorBidi" w:cstheme="majorBidi"/>
                <w:i/>
                <w:sz w:val="24"/>
                <w:szCs w:val="24"/>
              </w:rPr>
            </m:ctrlPr>
          </m:sSubPr>
          <m:e>
            <m:r>
              <w:rPr>
                <w:rFonts w:ascii="Cambria Math" w:hAnsi="Cambria Math" w:cstheme="majorBidi"/>
                <w:sz w:val="24"/>
                <w:szCs w:val="24"/>
              </w:rPr>
              <m:t>c</m:t>
            </m:r>
          </m:e>
          <m:sub>
            <m:r>
              <w:rPr>
                <w:rFonts w:ascii="Cambria Math" w:hAnsiTheme="majorBidi" w:cstheme="majorBidi"/>
                <w:sz w:val="24"/>
                <w:szCs w:val="24"/>
              </w:rPr>
              <m:t>0</m:t>
            </m:r>
          </m:sub>
        </m:sSub>
      </m:oMath>
      <w:r w:rsidR="00254CCE" w:rsidRPr="00326F8D">
        <w:rPr>
          <w:rFonts w:asciiTheme="majorBidi" w:eastAsiaTheme="minorEastAsia" w:hAnsiTheme="majorBidi" w:cstheme="majorBidi"/>
          <w:sz w:val="24"/>
          <w:szCs w:val="24"/>
        </w:rPr>
        <w:t xml:space="preserve"> : </w:t>
      </w:r>
      <w:r w:rsidR="00254CCE" w:rsidRPr="00326F8D">
        <w:rPr>
          <w:rFonts w:asciiTheme="majorBidi" w:hAnsiTheme="majorBidi" w:cstheme="majorBidi"/>
          <w:sz w:val="24"/>
          <w:szCs w:val="24"/>
        </w:rPr>
        <w:t>Constantes</w:t>
      </w:r>
      <w:proofErr w:type="gramEnd"/>
      <w:r w:rsidR="00254CCE" w:rsidRPr="00326F8D">
        <w:rPr>
          <w:rFonts w:asciiTheme="majorBidi" w:hAnsiTheme="majorBidi" w:cstheme="majorBidi"/>
          <w:sz w:val="24"/>
          <w:szCs w:val="24"/>
        </w:rPr>
        <w:t xml:space="preserve"> de maille d’un matériau relaxé.</w:t>
      </w:r>
    </w:p>
    <w:p w:rsidR="00254CCE" w:rsidRPr="00326F8D" w:rsidRDefault="00254CCE" w:rsidP="00DC7D21">
      <w:pPr>
        <w:autoSpaceDE w:val="0"/>
        <w:autoSpaceDN w:val="0"/>
        <w:adjustRightInd w:val="0"/>
        <w:spacing w:after="0" w:line="360" w:lineRule="auto"/>
        <w:ind w:firstLine="708"/>
        <w:jc w:val="both"/>
        <w:rPr>
          <w:rFonts w:asciiTheme="majorBidi" w:hAnsiTheme="majorBidi" w:cstheme="majorBidi"/>
          <w:sz w:val="24"/>
          <w:szCs w:val="24"/>
        </w:rPr>
      </w:pPr>
      <m:oMath>
        <m:r>
          <w:rPr>
            <w:rFonts w:ascii="Cambria Math" w:hAnsi="Cambria Math" w:cstheme="majorBidi"/>
            <w:sz w:val="24"/>
            <w:szCs w:val="24"/>
          </w:rPr>
          <m:t>a</m:t>
        </m:r>
      </m:oMath>
      <w:r w:rsidRPr="00326F8D">
        <w:rPr>
          <w:rFonts w:asciiTheme="majorBidi" w:eastAsiaTheme="minorEastAsia" w:hAnsiTheme="majorBidi" w:cstheme="majorBidi"/>
          <w:sz w:val="24"/>
          <w:szCs w:val="24"/>
        </w:rPr>
        <w:t xml:space="preserve"> : </w:t>
      </w:r>
      <w:r w:rsidRPr="00326F8D">
        <w:rPr>
          <w:rFonts w:asciiTheme="majorBidi" w:hAnsiTheme="majorBidi" w:cstheme="majorBidi"/>
          <w:sz w:val="24"/>
          <w:szCs w:val="24"/>
        </w:rPr>
        <w:t>Constante de maille d’un matériau contraint.</w:t>
      </w:r>
    </w:p>
    <w:p w:rsidR="00254CCE" w:rsidRDefault="00254CCE" w:rsidP="00A2427D">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Le tableau I</w:t>
      </w:r>
      <w:r w:rsidR="00DC7D21">
        <w:rPr>
          <w:rFonts w:asciiTheme="majorBidi" w:hAnsiTheme="majorBidi" w:cstheme="majorBidi"/>
          <w:sz w:val="24"/>
          <w:szCs w:val="24"/>
        </w:rPr>
        <w:t>I.</w:t>
      </w:r>
      <w:r w:rsidR="00A2427D">
        <w:rPr>
          <w:rFonts w:asciiTheme="majorBidi" w:hAnsiTheme="majorBidi" w:cstheme="majorBidi"/>
          <w:sz w:val="24"/>
          <w:szCs w:val="24"/>
        </w:rPr>
        <w:t>3</w:t>
      </w:r>
      <w:r w:rsidRPr="00326F8D">
        <w:rPr>
          <w:rFonts w:asciiTheme="majorBidi" w:hAnsiTheme="majorBidi" w:cstheme="majorBidi"/>
          <w:sz w:val="24"/>
          <w:szCs w:val="24"/>
        </w:rPr>
        <w:t xml:space="preserve"> représente les différents paramètres de la polarisation piézoélectrique pour des matériaux à b</w:t>
      </w:r>
      <w:r w:rsidR="00DC7D21">
        <w:rPr>
          <w:rFonts w:asciiTheme="majorBidi" w:hAnsiTheme="majorBidi" w:cstheme="majorBidi"/>
          <w:sz w:val="24"/>
          <w:szCs w:val="24"/>
        </w:rPr>
        <w:t>ase de nitrure y compris le GaN.</w:t>
      </w:r>
    </w:p>
    <w:p w:rsidR="00A2427D" w:rsidRDefault="00A2427D" w:rsidP="00A2427D">
      <w:pPr>
        <w:autoSpaceDE w:val="0"/>
        <w:autoSpaceDN w:val="0"/>
        <w:adjustRightInd w:val="0"/>
        <w:spacing w:after="0" w:line="360" w:lineRule="auto"/>
        <w:ind w:firstLine="426"/>
        <w:jc w:val="both"/>
        <w:rPr>
          <w:rFonts w:asciiTheme="majorBidi" w:hAnsiTheme="majorBidi" w:cstheme="majorBidi"/>
          <w:sz w:val="24"/>
          <w:szCs w:val="24"/>
        </w:rPr>
      </w:pPr>
    </w:p>
    <w:p w:rsidR="0033730D" w:rsidRPr="00326F8D" w:rsidRDefault="0033730D" w:rsidP="00A2427D">
      <w:pPr>
        <w:autoSpaceDE w:val="0"/>
        <w:autoSpaceDN w:val="0"/>
        <w:adjustRightInd w:val="0"/>
        <w:spacing w:after="0" w:line="360" w:lineRule="auto"/>
        <w:ind w:firstLine="426"/>
        <w:jc w:val="both"/>
        <w:rPr>
          <w:rFonts w:asciiTheme="majorBidi" w:hAnsiTheme="majorBidi" w:cstheme="majorBidi"/>
          <w:sz w:val="24"/>
          <w:szCs w:val="24"/>
        </w:rPr>
      </w:pPr>
    </w:p>
    <w:p w:rsidR="002F296B" w:rsidRPr="00A2427D" w:rsidRDefault="00442424" w:rsidP="00A2427D">
      <w:pPr>
        <w:pStyle w:val="Paragraphedeliste"/>
        <w:numPr>
          <w:ilvl w:val="0"/>
          <w:numId w:val="5"/>
        </w:numPr>
        <w:autoSpaceDE w:val="0"/>
        <w:autoSpaceDN w:val="0"/>
        <w:adjustRightInd w:val="0"/>
        <w:spacing w:before="120" w:after="120" w:line="360" w:lineRule="auto"/>
        <w:ind w:hanging="720"/>
        <w:jc w:val="both"/>
        <w:rPr>
          <w:rFonts w:asciiTheme="majorBidi" w:hAnsiTheme="majorBidi" w:cstheme="majorBidi"/>
          <w:b/>
          <w:bCs/>
          <w:sz w:val="28"/>
          <w:szCs w:val="28"/>
        </w:rPr>
      </w:pPr>
      <w:r w:rsidRPr="00A2427D">
        <w:rPr>
          <w:rFonts w:asciiTheme="majorBidi" w:hAnsiTheme="majorBidi" w:cstheme="majorBidi"/>
          <w:b/>
          <w:bCs/>
          <w:sz w:val="28"/>
          <w:szCs w:val="28"/>
        </w:rPr>
        <w:lastRenderedPageBreak/>
        <w:t>Le fonctionnement d’un</w:t>
      </w:r>
      <w:r w:rsidR="002F296B" w:rsidRPr="00A2427D">
        <w:rPr>
          <w:rFonts w:asciiTheme="majorBidi" w:hAnsiTheme="majorBidi" w:cstheme="majorBidi"/>
          <w:b/>
          <w:bCs/>
          <w:sz w:val="28"/>
          <w:szCs w:val="28"/>
        </w:rPr>
        <w:t xml:space="preserve"> MESFET</w:t>
      </w:r>
    </w:p>
    <w:p w:rsidR="002F296B" w:rsidRPr="00326F8D" w:rsidRDefault="002F296B" w:rsidP="00A2427D">
      <w:pPr>
        <w:autoSpaceDE w:val="0"/>
        <w:autoSpaceDN w:val="0"/>
        <w:adjustRightInd w:val="0"/>
        <w:spacing w:after="0"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Le fonctionnement d'un MESFET est similaire à celle du JFET, mais la seule différence est en MESFET un contact métal semi-conducteur est utilisé à l'entrée au lieu d'une jonction </w:t>
      </w:r>
      <w:proofErr w:type="spellStart"/>
      <w:r w:rsidRPr="00326F8D">
        <w:rPr>
          <w:rFonts w:asciiTheme="majorBidi" w:hAnsiTheme="majorBidi" w:cstheme="majorBidi"/>
          <w:sz w:val="24"/>
          <w:szCs w:val="24"/>
        </w:rPr>
        <w:t>pn</w:t>
      </w:r>
      <w:proofErr w:type="spellEnd"/>
      <w:r w:rsidRPr="00326F8D">
        <w:rPr>
          <w:rFonts w:asciiTheme="majorBidi" w:hAnsiTheme="majorBidi" w:cstheme="majorBidi"/>
          <w:sz w:val="24"/>
          <w:szCs w:val="24"/>
        </w:rPr>
        <w:t xml:space="preserve"> d'un JFET Un dispositif MESFET est sollicité par l'application de deux tensions, VGS et VDS [</w:t>
      </w:r>
      <w:r w:rsidR="00A2427D">
        <w:rPr>
          <w:rFonts w:asciiTheme="majorBidi" w:hAnsiTheme="majorBidi" w:cstheme="majorBidi"/>
          <w:sz w:val="24"/>
          <w:szCs w:val="24"/>
        </w:rPr>
        <w:t>7</w:t>
      </w:r>
      <w:r w:rsidRPr="00326F8D">
        <w:rPr>
          <w:rFonts w:asciiTheme="majorBidi" w:hAnsiTheme="majorBidi" w:cstheme="majorBidi"/>
          <w:sz w:val="24"/>
          <w:szCs w:val="24"/>
        </w:rPr>
        <w:t xml:space="preserve">]. Ces tensions sont utilisées pour contrôler </w:t>
      </w:r>
      <w:proofErr w:type="spellStart"/>
      <w:r w:rsidRPr="00326F8D">
        <w:rPr>
          <w:rFonts w:asciiTheme="majorBidi" w:hAnsiTheme="majorBidi" w:cstheme="majorBidi"/>
          <w:sz w:val="24"/>
          <w:szCs w:val="24"/>
        </w:rPr>
        <w:t>Ids</w:t>
      </w:r>
      <w:proofErr w:type="spellEnd"/>
      <w:r w:rsidRPr="00326F8D">
        <w:rPr>
          <w:rFonts w:asciiTheme="majorBidi" w:hAnsiTheme="majorBidi" w:cstheme="majorBidi"/>
          <w:sz w:val="24"/>
          <w:szCs w:val="24"/>
        </w:rPr>
        <w:t>, qui est présent entre le drain et la source du dispositif, en faisant varier le champ électrique à l'intérieur du canal. Les modifications du champ en modifiant le potentiel appliqué, donnant lieu à trois régions distinctes dans les caractéristiques IV du dispositif à savoir:</w:t>
      </w:r>
    </w:p>
    <w:p w:rsidR="002F296B" w:rsidRPr="00326F8D" w:rsidRDefault="002F296B" w:rsidP="00DC7D21">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Zone linéaire ;</w:t>
      </w:r>
    </w:p>
    <w:p w:rsidR="002F296B" w:rsidRPr="00326F8D" w:rsidRDefault="002F296B" w:rsidP="00DC7D21">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Zone de saturation ;</w:t>
      </w:r>
    </w:p>
    <w:p w:rsidR="002F296B" w:rsidRPr="00326F8D" w:rsidRDefault="002F296B" w:rsidP="00DC7D21">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Zone pincement ;</w:t>
      </w:r>
    </w:p>
    <w:p w:rsidR="002F296B" w:rsidRPr="00326F8D" w:rsidRDefault="002F296B" w:rsidP="00A2427D">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 xml:space="preserve">Pour simuler la dépendance </w:t>
      </w:r>
      <w:proofErr w:type="gramStart"/>
      <w:r w:rsidRPr="00326F8D">
        <w:rPr>
          <w:rFonts w:asciiTheme="majorBidi" w:hAnsiTheme="majorBidi" w:cstheme="majorBidi"/>
          <w:sz w:val="24"/>
          <w:szCs w:val="24"/>
        </w:rPr>
        <w:t xml:space="preserve">de </w:t>
      </w:r>
      <w:proofErr w:type="spellStart"/>
      <w:r w:rsidRPr="00326F8D">
        <w:rPr>
          <w:rFonts w:asciiTheme="majorBidi" w:hAnsiTheme="majorBidi" w:cstheme="majorBidi"/>
          <w:sz w:val="24"/>
          <w:szCs w:val="24"/>
        </w:rPr>
        <w:t>Ids</w:t>
      </w:r>
      <w:proofErr w:type="spellEnd"/>
      <w:proofErr w:type="gramEnd"/>
      <w:r w:rsidRPr="00326F8D">
        <w:rPr>
          <w:rFonts w:asciiTheme="majorBidi" w:hAnsiTheme="majorBidi" w:cstheme="majorBidi"/>
          <w:sz w:val="24"/>
          <w:szCs w:val="24"/>
        </w:rPr>
        <w:t xml:space="preserve"> sur VGS et VDS, la distribution du champ à l'intérieur du cana</w:t>
      </w:r>
      <w:r w:rsidR="003A4E22" w:rsidRPr="00326F8D">
        <w:rPr>
          <w:rFonts w:asciiTheme="majorBidi" w:hAnsiTheme="majorBidi" w:cstheme="majorBidi"/>
          <w:sz w:val="24"/>
          <w:szCs w:val="24"/>
        </w:rPr>
        <w:t>l, qui dépend de la géométrie du dispositif</w:t>
      </w:r>
      <w:r w:rsidRPr="00326F8D">
        <w:rPr>
          <w:rFonts w:asciiTheme="majorBidi" w:hAnsiTheme="majorBidi" w:cstheme="majorBidi"/>
          <w:sz w:val="24"/>
          <w:szCs w:val="24"/>
        </w:rPr>
        <w:t>, doit être connue [</w:t>
      </w:r>
      <w:r w:rsidR="00A2427D">
        <w:rPr>
          <w:rFonts w:asciiTheme="majorBidi" w:hAnsiTheme="majorBidi" w:cstheme="majorBidi"/>
          <w:sz w:val="24"/>
          <w:szCs w:val="24"/>
        </w:rPr>
        <w:t>1</w:t>
      </w:r>
      <w:r w:rsidRPr="00326F8D">
        <w:rPr>
          <w:rFonts w:asciiTheme="majorBidi" w:hAnsiTheme="majorBidi" w:cstheme="majorBidi"/>
          <w:sz w:val="24"/>
          <w:szCs w:val="24"/>
        </w:rPr>
        <w:t>8].</w:t>
      </w:r>
    </w:p>
    <w:p w:rsidR="002F296B" w:rsidRPr="00326F8D" w:rsidRDefault="003A4E22" w:rsidP="00A2427D">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 xml:space="preserve">Les </w:t>
      </w:r>
      <w:r w:rsidR="002F296B" w:rsidRPr="00326F8D">
        <w:rPr>
          <w:rFonts w:asciiTheme="majorBidi" w:hAnsiTheme="majorBidi" w:cstheme="majorBidi"/>
          <w:sz w:val="24"/>
          <w:szCs w:val="24"/>
        </w:rPr>
        <w:t>micro-ondes</w:t>
      </w:r>
      <w:r w:rsidRPr="00326F8D">
        <w:rPr>
          <w:rFonts w:asciiTheme="majorBidi" w:hAnsiTheme="majorBidi" w:cstheme="majorBidi"/>
          <w:sz w:val="24"/>
          <w:szCs w:val="24"/>
        </w:rPr>
        <w:t xml:space="preserve"> MESFET</w:t>
      </w:r>
      <w:r w:rsidR="002F296B" w:rsidRPr="00326F8D">
        <w:rPr>
          <w:rFonts w:asciiTheme="majorBidi" w:hAnsiTheme="majorBidi" w:cstheme="majorBidi"/>
          <w:sz w:val="24"/>
          <w:szCs w:val="24"/>
        </w:rPr>
        <w:t xml:space="preserve"> sont des </w:t>
      </w:r>
      <w:r w:rsidRPr="00326F8D">
        <w:rPr>
          <w:rFonts w:asciiTheme="majorBidi" w:hAnsiTheme="majorBidi" w:cstheme="majorBidi"/>
          <w:sz w:val="24"/>
          <w:szCs w:val="24"/>
        </w:rPr>
        <w:t>longueurs</w:t>
      </w:r>
      <w:r w:rsidR="002F296B" w:rsidRPr="00326F8D">
        <w:rPr>
          <w:rFonts w:asciiTheme="majorBidi" w:hAnsiTheme="majorBidi" w:cstheme="majorBidi"/>
          <w:sz w:val="24"/>
          <w:szCs w:val="24"/>
        </w:rPr>
        <w:t xml:space="preserve"> de grille</w:t>
      </w:r>
      <w:r w:rsidRPr="00326F8D">
        <w:rPr>
          <w:rFonts w:asciiTheme="majorBidi" w:hAnsiTheme="majorBidi" w:cstheme="majorBidi"/>
          <w:sz w:val="24"/>
          <w:szCs w:val="24"/>
        </w:rPr>
        <w:t xml:space="preserve"> </w:t>
      </w:r>
      <w:r w:rsidR="00250D51" w:rsidRPr="00326F8D">
        <w:rPr>
          <w:rFonts w:asciiTheme="majorBidi" w:hAnsiTheme="majorBidi" w:cstheme="majorBidi"/>
          <w:sz w:val="24"/>
          <w:szCs w:val="24"/>
        </w:rPr>
        <w:t>submicronique ;</w:t>
      </w:r>
      <w:r w:rsidR="002F296B" w:rsidRPr="00326F8D">
        <w:rPr>
          <w:rFonts w:asciiTheme="majorBidi" w:hAnsiTheme="majorBidi" w:cstheme="majorBidi"/>
          <w:sz w:val="24"/>
          <w:szCs w:val="24"/>
        </w:rPr>
        <w:t xml:space="preserve"> appelés dispositifs de canal court ayant LG &lt;a. Considérant que les dispositifs de basse fréquence ayant LG</w:t>
      </w:r>
      <w:r w:rsidR="00E67D0A" w:rsidRPr="00326F8D">
        <w:rPr>
          <w:rFonts w:asciiTheme="majorBidi" w:hAnsiTheme="majorBidi" w:cstheme="majorBidi"/>
          <w:sz w:val="24"/>
          <w:szCs w:val="24"/>
        </w:rPr>
        <w:t xml:space="preserve"> </w:t>
      </w:r>
      <w:r w:rsidR="002F296B" w:rsidRPr="00326F8D">
        <w:rPr>
          <w:rFonts w:asciiTheme="majorBidi" w:hAnsiTheme="majorBidi" w:cstheme="majorBidi"/>
          <w:sz w:val="24"/>
          <w:szCs w:val="24"/>
        </w:rPr>
        <w:t>&gt; a sont appelés dispositifs de canal long [</w:t>
      </w:r>
      <w:r w:rsidR="00A2427D">
        <w:rPr>
          <w:rFonts w:asciiTheme="majorBidi" w:hAnsiTheme="majorBidi" w:cstheme="majorBidi"/>
          <w:sz w:val="24"/>
          <w:szCs w:val="24"/>
        </w:rPr>
        <w:t>19</w:t>
      </w:r>
      <w:r w:rsidR="002F296B" w:rsidRPr="00326F8D">
        <w:rPr>
          <w:rFonts w:asciiTheme="majorBidi" w:hAnsiTheme="majorBidi" w:cstheme="majorBidi"/>
          <w:sz w:val="24"/>
          <w:szCs w:val="24"/>
        </w:rPr>
        <w:t>].</w:t>
      </w:r>
    </w:p>
    <w:p w:rsidR="00FA4473" w:rsidRPr="00204FB3" w:rsidRDefault="00204FB3" w:rsidP="00DC7D21">
      <w:pPr>
        <w:pStyle w:val="Titre1"/>
        <w:numPr>
          <w:ilvl w:val="0"/>
          <w:numId w:val="6"/>
        </w:numPr>
        <w:spacing w:before="120" w:line="360" w:lineRule="auto"/>
        <w:ind w:hanging="720"/>
        <w:jc w:val="both"/>
        <w:rPr>
          <w:rFonts w:asciiTheme="majorBidi" w:hAnsiTheme="majorBidi"/>
          <w:color w:val="auto"/>
          <w:sz w:val="24"/>
          <w:szCs w:val="24"/>
        </w:rPr>
      </w:pPr>
      <w:r w:rsidRPr="00204FB3">
        <w:rPr>
          <w:rFonts w:asciiTheme="majorBidi" w:hAnsiTheme="majorBidi"/>
          <w:color w:val="auto"/>
          <w:sz w:val="24"/>
          <w:szCs w:val="24"/>
        </w:rPr>
        <w:t xml:space="preserve"> </w:t>
      </w:r>
      <w:r w:rsidR="00E67D0A" w:rsidRPr="00204FB3">
        <w:rPr>
          <w:rFonts w:asciiTheme="majorBidi" w:hAnsiTheme="majorBidi"/>
          <w:color w:val="auto"/>
          <w:sz w:val="24"/>
          <w:szCs w:val="24"/>
        </w:rPr>
        <w:t>Modèle</w:t>
      </w:r>
      <w:r w:rsidR="00867ACC" w:rsidRPr="00204FB3">
        <w:rPr>
          <w:rFonts w:asciiTheme="majorBidi" w:hAnsiTheme="majorBidi"/>
          <w:color w:val="auto"/>
          <w:sz w:val="24"/>
          <w:szCs w:val="24"/>
        </w:rPr>
        <w:t xml:space="preserve"> de canal </w:t>
      </w:r>
      <w:r w:rsidR="00F77A37" w:rsidRPr="00204FB3">
        <w:rPr>
          <w:rFonts w:asciiTheme="majorBidi" w:hAnsiTheme="majorBidi"/>
          <w:color w:val="auto"/>
          <w:sz w:val="24"/>
          <w:szCs w:val="24"/>
        </w:rPr>
        <w:t>long</w:t>
      </w:r>
    </w:p>
    <w:p w:rsidR="001763A1" w:rsidRPr="00326F8D" w:rsidRDefault="00FA4473" w:rsidP="00A2427D">
      <w:pPr>
        <w:autoSpaceDE w:val="0"/>
        <w:autoSpaceDN w:val="0"/>
        <w:adjustRightInd w:val="0"/>
        <w:spacing w:after="0" w:line="360" w:lineRule="auto"/>
        <w:ind w:firstLine="708"/>
        <w:jc w:val="both"/>
        <w:rPr>
          <w:rFonts w:asciiTheme="majorBidi" w:hAnsiTheme="majorBidi" w:cstheme="majorBidi"/>
          <w:sz w:val="24"/>
          <w:szCs w:val="24"/>
        </w:rPr>
      </w:pPr>
      <w:r w:rsidRPr="00326F8D">
        <w:rPr>
          <w:rFonts w:asciiTheme="majorBidi" w:hAnsiTheme="majorBidi" w:cstheme="majorBidi"/>
          <w:sz w:val="24"/>
          <w:szCs w:val="24"/>
        </w:rPr>
        <w:t xml:space="preserve">Les MESFET fabriqués en employant la condition LG &gt; a sont appelés dispositifs a canal long et le modèle qui décrit le comportement de ces dispositifs est appelé aussi modèle de canal </w:t>
      </w:r>
      <w:r w:rsidR="00E67D0A" w:rsidRPr="00326F8D">
        <w:rPr>
          <w:rFonts w:asciiTheme="majorBidi" w:hAnsiTheme="majorBidi" w:cstheme="majorBidi"/>
          <w:sz w:val="24"/>
          <w:szCs w:val="24"/>
        </w:rPr>
        <w:t>long</w:t>
      </w:r>
      <w:r w:rsidRPr="00326F8D">
        <w:rPr>
          <w:rFonts w:asciiTheme="majorBidi" w:hAnsiTheme="majorBidi" w:cstheme="majorBidi"/>
          <w:sz w:val="24"/>
          <w:szCs w:val="24"/>
        </w:rPr>
        <w:t xml:space="preserve">. </w:t>
      </w:r>
      <w:r w:rsidR="00C671DD" w:rsidRPr="00326F8D">
        <w:rPr>
          <w:rFonts w:asciiTheme="majorBidi" w:hAnsiTheme="majorBidi" w:cstheme="majorBidi"/>
          <w:sz w:val="24"/>
          <w:szCs w:val="24"/>
        </w:rPr>
        <w:t xml:space="preserve">Il a été d'abord présenté par </w:t>
      </w:r>
      <w:proofErr w:type="spellStart"/>
      <w:r w:rsidR="00C671DD" w:rsidRPr="00326F8D">
        <w:rPr>
          <w:rFonts w:asciiTheme="majorBidi" w:hAnsiTheme="majorBidi" w:cstheme="majorBidi"/>
          <w:sz w:val="24"/>
          <w:szCs w:val="24"/>
        </w:rPr>
        <w:t>Shockley</w:t>
      </w:r>
      <w:proofErr w:type="spellEnd"/>
      <w:r w:rsidR="00C671DD" w:rsidRPr="00326F8D">
        <w:rPr>
          <w:rFonts w:asciiTheme="majorBidi" w:hAnsiTheme="majorBidi" w:cstheme="majorBidi"/>
          <w:sz w:val="24"/>
          <w:szCs w:val="24"/>
        </w:rPr>
        <w:t xml:space="preserve"> </w:t>
      </w:r>
      <w:r w:rsidRPr="00326F8D">
        <w:rPr>
          <w:rFonts w:asciiTheme="majorBidi" w:hAnsiTheme="majorBidi" w:cstheme="majorBidi"/>
          <w:sz w:val="24"/>
          <w:szCs w:val="24"/>
        </w:rPr>
        <w:t>en 1951 [</w:t>
      </w:r>
      <w:r w:rsidR="00A2427D">
        <w:rPr>
          <w:rFonts w:asciiTheme="majorBidi" w:hAnsiTheme="majorBidi" w:cstheme="majorBidi"/>
          <w:sz w:val="24"/>
          <w:szCs w:val="24"/>
        </w:rPr>
        <w:t>18</w:t>
      </w:r>
      <w:r w:rsidRPr="00326F8D">
        <w:rPr>
          <w:rFonts w:asciiTheme="majorBidi" w:hAnsiTheme="majorBidi" w:cstheme="majorBidi"/>
          <w:sz w:val="24"/>
          <w:szCs w:val="24"/>
        </w:rPr>
        <w:t xml:space="preserve">]. </w:t>
      </w:r>
      <w:r w:rsidR="00C671DD" w:rsidRPr="00326F8D">
        <w:rPr>
          <w:rFonts w:asciiTheme="majorBidi" w:hAnsiTheme="majorBidi" w:cstheme="majorBidi"/>
          <w:sz w:val="24"/>
          <w:szCs w:val="24"/>
        </w:rPr>
        <w:t xml:space="preserve">Pour décrire le mécanisme de base impliqués dans le modèle </w:t>
      </w:r>
      <w:proofErr w:type="spellStart"/>
      <w:r w:rsidR="00C671DD" w:rsidRPr="00326F8D">
        <w:rPr>
          <w:rFonts w:asciiTheme="majorBidi" w:hAnsiTheme="majorBidi" w:cstheme="majorBidi"/>
          <w:sz w:val="24"/>
          <w:szCs w:val="24"/>
        </w:rPr>
        <w:t>Shockley</w:t>
      </w:r>
      <w:proofErr w:type="spellEnd"/>
      <w:r w:rsidR="00C671DD" w:rsidRPr="00326F8D">
        <w:rPr>
          <w:rFonts w:asciiTheme="majorBidi" w:hAnsiTheme="majorBidi" w:cstheme="majorBidi"/>
          <w:sz w:val="24"/>
          <w:szCs w:val="24"/>
        </w:rPr>
        <w:t>,</w:t>
      </w:r>
      <w:r w:rsidRPr="00326F8D">
        <w:rPr>
          <w:rFonts w:asciiTheme="majorBidi" w:hAnsiTheme="majorBidi" w:cstheme="majorBidi"/>
          <w:sz w:val="24"/>
          <w:szCs w:val="24"/>
        </w:rPr>
        <w:t xml:space="preserve"> </w:t>
      </w:r>
      <w:r w:rsidR="00C671DD" w:rsidRPr="00326F8D">
        <w:rPr>
          <w:rFonts w:asciiTheme="majorBidi" w:hAnsiTheme="majorBidi" w:cstheme="majorBidi"/>
          <w:sz w:val="24"/>
          <w:szCs w:val="24"/>
        </w:rPr>
        <w:t xml:space="preserve">envisager une vue en coupe transversale d'un MESFET </w:t>
      </w:r>
      <w:proofErr w:type="spellStart"/>
      <w:r w:rsidR="00C671DD" w:rsidRPr="00326F8D">
        <w:rPr>
          <w:rFonts w:asciiTheme="majorBidi" w:hAnsiTheme="majorBidi" w:cstheme="majorBidi"/>
          <w:sz w:val="24"/>
          <w:szCs w:val="24"/>
        </w:rPr>
        <w:t>GaAs</w:t>
      </w:r>
      <w:proofErr w:type="spellEnd"/>
      <w:r w:rsidR="00C671DD" w:rsidRPr="00326F8D">
        <w:rPr>
          <w:rFonts w:asciiTheme="majorBidi" w:hAnsiTheme="majorBidi" w:cstheme="majorBidi"/>
          <w:sz w:val="24"/>
          <w:szCs w:val="24"/>
        </w:rPr>
        <w:t xml:space="preserve"> représenté sur la figure</w:t>
      </w:r>
      <w:r w:rsidRPr="00326F8D">
        <w:rPr>
          <w:rFonts w:asciiTheme="majorBidi" w:hAnsiTheme="majorBidi" w:cstheme="majorBidi"/>
          <w:sz w:val="24"/>
          <w:szCs w:val="24"/>
        </w:rPr>
        <w:t xml:space="preserve"> II.3. Dans cette figure LG est la longueur du canal, h </w:t>
      </w:r>
      <w:r w:rsidR="00C671DD" w:rsidRPr="00326F8D">
        <w:rPr>
          <w:rFonts w:asciiTheme="majorBidi" w:hAnsiTheme="majorBidi" w:cstheme="majorBidi"/>
          <w:sz w:val="24"/>
          <w:szCs w:val="24"/>
        </w:rPr>
        <w:t>est la largeur d'appauvrissement</w:t>
      </w:r>
      <w:r w:rsidRPr="00326F8D">
        <w:rPr>
          <w:rFonts w:asciiTheme="majorBidi" w:hAnsiTheme="majorBidi" w:cstheme="majorBidi"/>
          <w:sz w:val="24"/>
          <w:szCs w:val="24"/>
        </w:rPr>
        <w:t xml:space="preserve">, V (x) est la chute de tension au-dessous de la </w:t>
      </w:r>
      <w:r w:rsidR="00C671DD" w:rsidRPr="00326F8D">
        <w:rPr>
          <w:rFonts w:asciiTheme="majorBidi" w:hAnsiTheme="majorBidi" w:cstheme="majorBidi"/>
          <w:sz w:val="24"/>
          <w:szCs w:val="24"/>
        </w:rPr>
        <w:t>grille</w:t>
      </w:r>
      <w:r w:rsidRPr="00326F8D">
        <w:rPr>
          <w:rFonts w:asciiTheme="majorBidi" w:hAnsiTheme="majorBidi" w:cstheme="majorBidi"/>
          <w:sz w:val="24"/>
          <w:szCs w:val="24"/>
        </w:rPr>
        <w:t xml:space="preserve">, a est l'épaisseur épi-couche, </w:t>
      </w:r>
      <w:proofErr w:type="spellStart"/>
      <w:r w:rsidRPr="00326F8D">
        <w:rPr>
          <w:rFonts w:asciiTheme="majorBidi" w:hAnsiTheme="majorBidi" w:cstheme="majorBidi"/>
          <w:sz w:val="24"/>
          <w:szCs w:val="24"/>
        </w:rPr>
        <w:t>Wd</w:t>
      </w:r>
      <w:proofErr w:type="spellEnd"/>
      <w:r w:rsidRPr="00326F8D">
        <w:rPr>
          <w:rFonts w:asciiTheme="majorBidi" w:hAnsiTheme="majorBidi" w:cstheme="majorBidi"/>
          <w:sz w:val="24"/>
          <w:szCs w:val="24"/>
        </w:rPr>
        <w:t xml:space="preserve"> </w:t>
      </w:r>
      <w:r w:rsidR="00C671DD" w:rsidRPr="00326F8D">
        <w:rPr>
          <w:rFonts w:asciiTheme="majorBidi" w:hAnsiTheme="majorBidi" w:cstheme="majorBidi"/>
          <w:sz w:val="24"/>
          <w:szCs w:val="24"/>
        </w:rPr>
        <w:t xml:space="preserve">et </w:t>
      </w:r>
      <w:proofErr w:type="spellStart"/>
      <w:r w:rsidRPr="00326F8D">
        <w:rPr>
          <w:rFonts w:asciiTheme="majorBidi" w:hAnsiTheme="majorBidi" w:cstheme="majorBidi"/>
          <w:sz w:val="24"/>
          <w:szCs w:val="24"/>
        </w:rPr>
        <w:t>Ws</w:t>
      </w:r>
      <w:proofErr w:type="spellEnd"/>
      <w:r w:rsidRPr="00326F8D">
        <w:rPr>
          <w:rFonts w:asciiTheme="majorBidi" w:hAnsiTheme="majorBidi" w:cstheme="majorBidi"/>
          <w:sz w:val="24"/>
          <w:szCs w:val="24"/>
        </w:rPr>
        <w:t xml:space="preserve"> </w:t>
      </w:r>
      <w:r w:rsidR="00C671DD" w:rsidRPr="00326F8D">
        <w:rPr>
          <w:rFonts w:asciiTheme="majorBidi" w:hAnsiTheme="majorBidi" w:cstheme="majorBidi"/>
          <w:sz w:val="24"/>
          <w:szCs w:val="24"/>
        </w:rPr>
        <w:t>représenter la largeur de l'appauvrissement du côté drain et  source du dispositif respectivement</w:t>
      </w:r>
      <w:r w:rsidRPr="00326F8D">
        <w:rPr>
          <w:rFonts w:asciiTheme="majorBidi" w:hAnsiTheme="majorBidi" w:cstheme="majorBidi"/>
          <w:sz w:val="24"/>
          <w:szCs w:val="24"/>
        </w:rPr>
        <w:t>, et A (x) est la hauteur de canal disponible défini comme</w:t>
      </w:r>
    </w:p>
    <w:p w:rsidR="001763A1" w:rsidRPr="00326F8D" w:rsidRDefault="00867ACC" w:rsidP="00A2427D">
      <w:pPr>
        <w:autoSpaceDE w:val="0"/>
        <w:autoSpaceDN w:val="0"/>
        <w:adjustRightInd w:val="0"/>
        <w:spacing w:before="120" w:after="120" w:line="360" w:lineRule="auto"/>
        <w:jc w:val="right"/>
        <w:rPr>
          <w:rFonts w:asciiTheme="majorBidi" w:hAnsiTheme="majorBidi" w:cstheme="majorBidi"/>
          <w:sz w:val="24"/>
          <w:szCs w:val="24"/>
        </w:rPr>
      </w:pPr>
      <w:r w:rsidRPr="00326F8D">
        <w:rPr>
          <w:rFonts w:asciiTheme="majorBidi" w:hAnsiTheme="majorBidi" w:cstheme="majorBidi"/>
          <w:sz w:val="24"/>
          <w:szCs w:val="24"/>
        </w:rPr>
        <w:t xml:space="preserve">A (x) = a – h(x)                 </w:t>
      </w:r>
      <w:r w:rsidR="00A2427D">
        <w:rPr>
          <w:rFonts w:asciiTheme="majorBidi" w:hAnsiTheme="majorBidi" w:cstheme="majorBidi"/>
          <w:sz w:val="24"/>
          <w:szCs w:val="24"/>
        </w:rPr>
        <w:t xml:space="preserve">              </w:t>
      </w:r>
      <w:r w:rsidR="00D13C54">
        <w:rPr>
          <w:rFonts w:asciiTheme="majorBidi" w:hAnsiTheme="majorBidi" w:cstheme="majorBidi"/>
          <w:sz w:val="24"/>
          <w:szCs w:val="24"/>
        </w:rPr>
        <w:t xml:space="preserve">    </w:t>
      </w:r>
      <w:r w:rsidRPr="00326F8D">
        <w:rPr>
          <w:rFonts w:asciiTheme="majorBidi" w:hAnsiTheme="majorBidi" w:cstheme="majorBidi"/>
          <w:sz w:val="24"/>
          <w:szCs w:val="24"/>
        </w:rPr>
        <w:t xml:space="preserve"> </w:t>
      </w:r>
      <w:r w:rsidR="00250D51">
        <w:rPr>
          <w:rFonts w:asciiTheme="majorBidi" w:hAnsiTheme="majorBidi" w:cstheme="majorBidi"/>
          <w:sz w:val="24"/>
          <w:szCs w:val="24"/>
        </w:rPr>
        <w:t xml:space="preserve">                                                                </w:t>
      </w:r>
      <w:r w:rsidRPr="00326F8D">
        <w:rPr>
          <w:rFonts w:asciiTheme="majorBidi" w:hAnsiTheme="majorBidi" w:cstheme="majorBidi"/>
          <w:sz w:val="24"/>
          <w:szCs w:val="24"/>
        </w:rPr>
        <w:t xml:space="preserve"> (II.</w:t>
      </w:r>
      <w:r w:rsidR="00D13C54">
        <w:rPr>
          <w:rFonts w:asciiTheme="majorBidi" w:hAnsiTheme="majorBidi" w:cstheme="majorBidi"/>
          <w:sz w:val="24"/>
          <w:szCs w:val="24"/>
        </w:rPr>
        <w:t>3</w:t>
      </w:r>
      <w:r w:rsidRPr="00326F8D">
        <w:rPr>
          <w:rFonts w:asciiTheme="majorBidi" w:hAnsiTheme="majorBidi" w:cstheme="majorBidi"/>
          <w:sz w:val="24"/>
          <w:szCs w:val="24"/>
        </w:rPr>
        <w:t>)</w:t>
      </w:r>
    </w:p>
    <w:p w:rsidR="00DA43A1" w:rsidRPr="00326F8D" w:rsidRDefault="00867ACC" w:rsidP="00DC7D21">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Ici, A (x) est une fonction de x, parce que les électrons s’écoulent à partir de la source au drain</w:t>
      </w:r>
      <w:r w:rsidR="00DA43A1" w:rsidRPr="00326F8D">
        <w:rPr>
          <w:rFonts w:asciiTheme="majorBidi" w:hAnsiTheme="majorBidi" w:cstheme="majorBidi"/>
          <w:sz w:val="24"/>
          <w:szCs w:val="24"/>
        </w:rPr>
        <w:t>.</w:t>
      </w:r>
    </w:p>
    <w:p w:rsidR="00DA43A1" w:rsidRPr="00326F8D" w:rsidRDefault="001E115C" w:rsidP="00DC7D2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rPr>
        <w:lastRenderedPageBreak/>
        <w:pict>
          <v:shapetype id="_x0000_t202" coordsize="21600,21600" o:spt="202" path="m,l,21600r21600,l21600,xe">
            <v:stroke joinstyle="miter"/>
            <v:path gradientshapeok="t" o:connecttype="rect"/>
          </v:shapetype>
          <v:shape id="_x0000_s1027" type="#_x0000_t202" style="position:absolute;left:0;text-align:left;margin-left:191.5pt;margin-top:33.65pt;width:70.6pt;height:25.95pt;z-index:251660288;mso-width-relative:margin;mso-height-relative:margin" filled="f" stroked="f">
            <v:textbox>
              <w:txbxContent>
                <w:p w:rsidR="003F1430" w:rsidRPr="00DA43A1" w:rsidRDefault="003F1430" w:rsidP="00DA43A1">
                  <w:pPr>
                    <w:jc w:val="center"/>
                    <w:rPr>
                      <w:sz w:val="28"/>
                      <w:szCs w:val="28"/>
                    </w:rPr>
                  </w:pPr>
                  <w:r w:rsidRPr="00DA43A1">
                    <w:rPr>
                      <w:sz w:val="28"/>
                      <w:szCs w:val="28"/>
                    </w:rPr>
                    <w:t>Grille</w:t>
                  </w:r>
                </w:p>
              </w:txbxContent>
            </v:textbox>
          </v:shape>
        </w:pict>
      </w:r>
      <w:r w:rsidR="00DA43A1" w:rsidRPr="00326F8D">
        <w:rPr>
          <w:rFonts w:asciiTheme="majorBidi" w:hAnsiTheme="majorBidi" w:cstheme="majorBidi"/>
          <w:noProof/>
          <w:sz w:val="24"/>
          <w:szCs w:val="24"/>
          <w:lang w:eastAsia="fr-FR"/>
        </w:rPr>
        <w:drawing>
          <wp:inline distT="0" distB="0" distL="0" distR="0">
            <wp:extent cx="5492289" cy="1440000"/>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srcRect/>
                    <a:stretch>
                      <a:fillRect/>
                    </a:stretch>
                  </pic:blipFill>
                  <pic:spPr bwMode="auto">
                    <a:xfrm>
                      <a:off x="0" y="0"/>
                      <a:ext cx="5492289" cy="1440000"/>
                    </a:xfrm>
                    <a:prstGeom prst="rect">
                      <a:avLst/>
                    </a:prstGeom>
                    <a:noFill/>
                    <a:ln w="9525">
                      <a:noFill/>
                      <a:miter lim="800000"/>
                      <a:headEnd/>
                      <a:tailEnd/>
                    </a:ln>
                  </pic:spPr>
                </pic:pic>
              </a:graphicData>
            </a:graphic>
          </wp:inline>
        </w:drawing>
      </w:r>
    </w:p>
    <w:p w:rsidR="00634999" w:rsidRPr="0033730D" w:rsidRDefault="00A2427D" w:rsidP="0033730D">
      <w:pPr>
        <w:autoSpaceDE w:val="0"/>
        <w:autoSpaceDN w:val="0"/>
        <w:adjustRightInd w:val="0"/>
        <w:spacing w:after="120" w:line="360" w:lineRule="auto"/>
        <w:jc w:val="center"/>
        <w:rPr>
          <w:rFonts w:asciiTheme="majorBidi" w:hAnsiTheme="majorBidi" w:cstheme="majorBidi"/>
        </w:rPr>
      </w:pPr>
      <w:proofErr w:type="spellStart"/>
      <w:r>
        <w:rPr>
          <w:rFonts w:asciiTheme="majorBidi" w:hAnsiTheme="majorBidi" w:cstheme="majorBidi"/>
          <w:b/>
          <w:bCs/>
        </w:rPr>
        <w:t>Fig.</w:t>
      </w:r>
      <w:r w:rsidR="00B3561B" w:rsidRPr="00A2427D">
        <w:rPr>
          <w:rFonts w:asciiTheme="majorBidi" w:hAnsiTheme="majorBidi" w:cstheme="majorBidi"/>
          <w:b/>
          <w:bCs/>
        </w:rPr>
        <w:t>II</w:t>
      </w:r>
      <w:proofErr w:type="spellEnd"/>
      <w:r w:rsidR="00B3561B" w:rsidRPr="00A2427D">
        <w:rPr>
          <w:rFonts w:asciiTheme="majorBidi" w:hAnsiTheme="majorBidi" w:cstheme="majorBidi"/>
          <w:b/>
          <w:bCs/>
        </w:rPr>
        <w:t>.3</w:t>
      </w:r>
      <w:r>
        <w:rPr>
          <w:rFonts w:asciiTheme="majorBidi" w:hAnsiTheme="majorBidi" w:cstheme="majorBidi"/>
          <w:b/>
          <w:bCs/>
        </w:rPr>
        <w:t>.</w:t>
      </w:r>
      <w:r w:rsidR="00B3561B" w:rsidRPr="00A2427D">
        <w:rPr>
          <w:rFonts w:asciiTheme="majorBidi" w:hAnsiTheme="majorBidi" w:cstheme="majorBidi"/>
        </w:rPr>
        <w:t xml:space="preserve"> Une vue en section transversale d'un canal </w:t>
      </w:r>
      <w:proofErr w:type="spellStart"/>
      <w:r w:rsidR="00B3561B" w:rsidRPr="00A2427D">
        <w:rPr>
          <w:rFonts w:asciiTheme="majorBidi" w:hAnsiTheme="majorBidi" w:cstheme="majorBidi"/>
        </w:rPr>
        <w:t>GaAs</w:t>
      </w:r>
      <w:proofErr w:type="spellEnd"/>
      <w:r w:rsidR="00B3561B" w:rsidRPr="00A2427D">
        <w:rPr>
          <w:rFonts w:asciiTheme="majorBidi" w:hAnsiTheme="majorBidi" w:cstheme="majorBidi"/>
        </w:rPr>
        <w:t xml:space="preserve"> MESFET biaisée.</w:t>
      </w:r>
    </w:p>
    <w:p w:rsidR="00DB05FB" w:rsidRPr="00326F8D" w:rsidRDefault="00B3561B" w:rsidP="00A2427D">
      <w:pPr>
        <w:autoSpaceDE w:val="0"/>
        <w:autoSpaceDN w:val="0"/>
        <w:adjustRightInd w:val="0"/>
        <w:spacing w:before="120" w:after="120" w:line="360" w:lineRule="auto"/>
        <w:ind w:firstLine="425"/>
        <w:rPr>
          <w:rFonts w:asciiTheme="majorBidi" w:hAnsiTheme="majorBidi" w:cstheme="majorBidi"/>
          <w:sz w:val="24"/>
          <w:szCs w:val="24"/>
        </w:rPr>
      </w:pPr>
      <w:r w:rsidRPr="00326F8D">
        <w:rPr>
          <w:rFonts w:asciiTheme="majorBidi" w:hAnsiTheme="majorBidi" w:cstheme="majorBidi"/>
          <w:sz w:val="24"/>
          <w:szCs w:val="24"/>
        </w:rPr>
        <w:t xml:space="preserve">Donnant lieu à une chute de tension V (x) le long du canal qui varie de zéro a la fin de la source au Vds sur le côté du drain du dispositif. La différence de potentiel entre la grille et le canal en un point x quelconque est </w:t>
      </w:r>
      <w:r w:rsidR="00DB05FB" w:rsidRPr="00326F8D">
        <w:rPr>
          <w:rFonts w:asciiTheme="majorBidi" w:hAnsiTheme="majorBidi" w:cstheme="majorBidi"/>
          <w:sz w:val="24"/>
          <w:szCs w:val="24"/>
        </w:rPr>
        <w:t>donnée</w:t>
      </w:r>
      <w:r w:rsidRPr="00326F8D">
        <w:rPr>
          <w:rFonts w:asciiTheme="majorBidi" w:hAnsiTheme="majorBidi" w:cstheme="majorBidi"/>
          <w:sz w:val="24"/>
          <w:szCs w:val="24"/>
        </w:rPr>
        <w:t xml:space="preserve"> </w:t>
      </w:r>
      <w:r w:rsidR="00DB05FB" w:rsidRPr="00326F8D">
        <w:rPr>
          <w:rFonts w:asciiTheme="majorBidi" w:hAnsiTheme="majorBidi" w:cstheme="majorBidi"/>
          <w:sz w:val="24"/>
          <w:szCs w:val="24"/>
        </w:rPr>
        <w:t>comme</w:t>
      </w:r>
      <w:r>
        <w:rPr>
          <w:rFonts w:ascii="Cambria Math" w:hAnsiTheme="majorBidi" w:cstheme="majorBidi"/>
          <w:sz w:val="24"/>
          <w:szCs w:val="24"/>
        </w:rPr>
        <w:br/>
      </w:r>
      <w:r w:rsidR="00F92CE3">
        <w:rPr>
          <w:rFonts w:ascii="Cambria Math" w:eastAsiaTheme="minorEastAsia" w:hAnsiTheme="majorBidi" w:cstheme="majorBidi"/>
          <w:sz w:val="24"/>
          <w:szCs w:val="24"/>
        </w:rPr>
        <w:t xml:space="preserve">                             </w:t>
      </w:r>
      <m:oMath>
        <m:sSub>
          <m:sSubPr>
            <m:ctrlPr>
              <w:rPr>
                <w:rFonts w:ascii="Cambria Math" w:hAnsiTheme="majorBidi" w:cstheme="majorBidi"/>
                <w:i/>
                <w:sz w:val="24"/>
                <w:szCs w:val="24"/>
              </w:rPr>
            </m:ctrlPr>
          </m:sSubPr>
          <m:e>
            <m:r>
              <w:rPr>
                <w:rFonts w:ascii="Cambria Math" w:hAnsi="Cambria Math" w:cstheme="majorBidi"/>
                <w:sz w:val="24"/>
                <w:szCs w:val="24"/>
              </w:rPr>
              <m:t>V</m:t>
            </m:r>
          </m:e>
          <m:sub>
            <m:r>
              <w:rPr>
                <w:rFonts w:ascii="Cambria Math" w:hAnsiTheme="majorBidi" w:cstheme="majorBidi"/>
                <w:sz w:val="24"/>
                <w:szCs w:val="24"/>
              </w:rPr>
              <m:t>1</m:t>
            </m:r>
          </m:sub>
        </m:sSub>
        <m:r>
          <w:rPr>
            <w:rFonts w:ascii="Cambria Math" w:hAnsiTheme="majorBidi" w:cstheme="majorBidi"/>
            <w:sz w:val="24"/>
            <w:szCs w:val="24"/>
          </w:rPr>
          <m:t>=</m:t>
        </m:r>
        <m:r>
          <m:rPr>
            <m:sty m:val="p"/>
          </m:rPr>
          <w:rPr>
            <w:rFonts w:ascii="Cambria Math" w:hAnsiTheme="majorBidi" w:cstheme="majorBidi"/>
            <w:position w:val="-10"/>
            <w:sz w:val="24"/>
            <w:szCs w:val="2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3.4pt" o:ole="">
              <v:imagedata r:id="rId44" o:title=""/>
            </v:shape>
            <o:OLEObject Type="Embed" ProgID="Equation.3" ShapeID="_x0000_i1025" DrawAspect="Content" ObjectID="_1495963169" r:id="rId45"/>
          </w:object>
        </m:r>
        <m:r>
          <w:rPr>
            <w:rFonts w:asciiTheme="majorBidi"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V</m:t>
            </m:r>
          </m:e>
          <m:sub>
            <m:r>
              <w:rPr>
                <w:rFonts w:ascii="Cambria Math" w:hAnsi="Cambria Math" w:cstheme="majorBidi"/>
                <w:sz w:val="24"/>
                <w:szCs w:val="24"/>
              </w:rPr>
              <m:t>gs</m:t>
            </m:r>
          </m:sub>
        </m:sSub>
        <m:r>
          <w:rPr>
            <w:rFonts w:ascii="Cambria Math" w:hAnsiTheme="majorBidi" w:cstheme="majorBidi"/>
            <w:sz w:val="24"/>
            <w:szCs w:val="24"/>
          </w:rPr>
          <m:t>+</m:t>
        </m:r>
        <m:r>
          <w:rPr>
            <w:rFonts w:ascii="Cambria Math" w:hAnsi="Cambria Math" w:cstheme="majorBidi"/>
            <w:sz w:val="24"/>
            <w:szCs w:val="24"/>
          </w:rPr>
          <m:t>V</m:t>
        </m:r>
        <m:r>
          <w:rPr>
            <w:rFonts w:ascii="Cambria Math" w:hAnsiTheme="majorBidi" w:cstheme="majorBidi"/>
            <w:sz w:val="24"/>
            <w:szCs w:val="24"/>
          </w:rPr>
          <m:t>(</m:t>
        </m:r>
        <m:r>
          <w:rPr>
            <w:rFonts w:ascii="Cambria Math" w:hAnsi="Cambria Math" w:cstheme="majorBidi"/>
            <w:sz w:val="24"/>
            <w:szCs w:val="24"/>
          </w:rPr>
          <m:t>x</m:t>
        </m:r>
        <m:r>
          <w:rPr>
            <w:rFonts w:ascii="Cambria Math" w:hAnsiTheme="majorBidi" w:cstheme="majorBidi"/>
            <w:sz w:val="24"/>
            <w:szCs w:val="24"/>
          </w:rPr>
          <m:t>)</m:t>
        </m:r>
      </m:oMath>
      <w:r w:rsidR="00F92CE3" w:rsidRPr="00F92CE3">
        <w:rPr>
          <w:rFonts w:asciiTheme="majorBidi" w:eastAsiaTheme="minorEastAsia" w:hAnsiTheme="majorBidi" w:cstheme="majorBidi"/>
          <w:sz w:val="24"/>
          <w:szCs w:val="24"/>
        </w:rPr>
        <w:t xml:space="preserve">                                       </w:t>
      </w:r>
      <w:r w:rsidR="00250D51">
        <w:rPr>
          <w:rFonts w:asciiTheme="majorBidi" w:eastAsiaTheme="minorEastAsia" w:hAnsiTheme="majorBidi" w:cstheme="majorBidi"/>
          <w:sz w:val="24"/>
          <w:szCs w:val="24"/>
        </w:rPr>
        <w:t xml:space="preserve">                      </w:t>
      </w:r>
      <w:r w:rsidR="00F92CE3" w:rsidRPr="00F92CE3">
        <w:rPr>
          <w:rFonts w:asciiTheme="majorBidi" w:eastAsiaTheme="minorEastAsia" w:hAnsiTheme="majorBidi" w:cstheme="majorBidi"/>
          <w:sz w:val="24"/>
          <w:szCs w:val="24"/>
        </w:rPr>
        <w:t xml:space="preserve">               </w:t>
      </w:r>
      <w:r w:rsidR="00D13C54">
        <w:rPr>
          <w:rFonts w:asciiTheme="majorBidi" w:eastAsiaTheme="minorEastAsia" w:hAnsiTheme="majorBidi" w:cstheme="majorBidi"/>
          <w:sz w:val="24"/>
          <w:szCs w:val="24"/>
        </w:rPr>
        <w:t xml:space="preserve">  </w:t>
      </w:r>
      <w:r w:rsidR="00F92CE3" w:rsidRPr="00F92CE3">
        <w:rPr>
          <w:rFonts w:asciiTheme="majorBidi" w:eastAsiaTheme="minorEastAsia" w:hAnsiTheme="majorBidi" w:cstheme="majorBidi"/>
          <w:sz w:val="24"/>
          <w:szCs w:val="24"/>
        </w:rPr>
        <w:t xml:space="preserve">   (II.</w:t>
      </w:r>
      <w:r w:rsidR="00D13C54">
        <w:rPr>
          <w:rFonts w:asciiTheme="majorBidi" w:eastAsiaTheme="minorEastAsia" w:hAnsiTheme="majorBidi" w:cstheme="majorBidi"/>
          <w:sz w:val="24"/>
          <w:szCs w:val="24"/>
        </w:rPr>
        <w:t>4</w:t>
      </w:r>
      <w:proofErr w:type="gramStart"/>
      <w:r w:rsidR="00F92CE3" w:rsidRPr="00F92CE3">
        <w:rPr>
          <w:rFonts w:asciiTheme="majorBidi" w:eastAsiaTheme="minorEastAsia" w:hAnsiTheme="majorBidi" w:cstheme="majorBidi"/>
          <w:sz w:val="24"/>
          <w:szCs w:val="24"/>
        </w:rPr>
        <w:t>)</w:t>
      </w:r>
      <w:proofErr w:type="gramEnd"/>
      <w:r w:rsidRPr="00F92CE3">
        <w:rPr>
          <w:rFonts w:asciiTheme="majorBidi" w:hAnsiTheme="majorBidi" w:cstheme="majorBidi"/>
          <w:sz w:val="24"/>
          <w:szCs w:val="24"/>
        </w:rPr>
        <w:br/>
      </w:r>
      <w:r w:rsidR="00D67633" w:rsidRPr="00326F8D">
        <w:rPr>
          <w:rFonts w:asciiTheme="majorBidi" w:hAnsiTheme="majorBidi" w:cstheme="majorBidi"/>
          <w:sz w:val="24"/>
          <w:szCs w:val="24"/>
        </w:rPr>
        <w:t xml:space="preserve">Ici </w:t>
      </w:r>
      <w:r w:rsidR="00D67633" w:rsidRPr="00326F8D">
        <w:rPr>
          <w:rFonts w:asciiTheme="majorBidi" w:hAnsiTheme="majorBidi" w:cstheme="majorBidi"/>
          <w:position w:val="-10"/>
          <w:sz w:val="24"/>
          <w:szCs w:val="24"/>
        </w:rPr>
        <w:object w:dxaOrig="240" w:dyaOrig="260">
          <v:shape id="_x0000_i1026" type="#_x0000_t75" style="width:11.55pt;height:13.4pt" o:ole="">
            <v:imagedata r:id="rId44" o:title=""/>
          </v:shape>
          <o:OLEObject Type="Embed" ProgID="Equation.3" ShapeID="_x0000_i1026" DrawAspect="Content" ObjectID="_1495963170" r:id="rId46"/>
        </w:object>
      </w:r>
      <w:r w:rsidR="00D67633" w:rsidRPr="00326F8D">
        <w:rPr>
          <w:rFonts w:asciiTheme="majorBidi" w:hAnsiTheme="majorBidi" w:cstheme="majorBidi"/>
          <w:sz w:val="24"/>
          <w:szCs w:val="24"/>
        </w:rPr>
        <w:t xml:space="preserve"> est la hauteur de barrière Schottky.</w:t>
      </w:r>
    </w:p>
    <w:p w:rsidR="00DB05FB" w:rsidRPr="00326F8D" w:rsidRDefault="00DB05FB" w:rsidP="00A2427D">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Afin de calculer la largeur de la couche d'appauvrissement formée par la barrière de Schottky, il est supposé que la jonction est brusque et tous les atomes donneurs (ND) sont ionisés [</w:t>
      </w:r>
      <w:r w:rsidR="00A2427D">
        <w:rPr>
          <w:rFonts w:asciiTheme="majorBidi" w:hAnsiTheme="majorBidi" w:cstheme="majorBidi"/>
          <w:sz w:val="24"/>
          <w:szCs w:val="24"/>
        </w:rPr>
        <w:t>21</w:t>
      </w:r>
      <w:r w:rsidRPr="00326F8D">
        <w:rPr>
          <w:rFonts w:asciiTheme="majorBidi" w:hAnsiTheme="majorBidi" w:cstheme="majorBidi"/>
          <w:sz w:val="24"/>
          <w:szCs w:val="24"/>
        </w:rPr>
        <w:t>]. Dans ces conditions, l'équation de Poisson bidimensionnelle peut être écrite comme</w:t>
      </w:r>
    </w:p>
    <w:p w:rsidR="00D67633" w:rsidRPr="00326F8D" w:rsidRDefault="001E115C" w:rsidP="00DC7D2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28" type="#_x0000_t75" style="position:absolute;left:0;text-align:left;margin-left:67.4pt;margin-top:5.85pt;width:112.9pt;height:36pt;z-index:251661312">
            <v:imagedata r:id="rId47" o:title=""/>
            <w10:wrap type="square" side="right"/>
          </v:shape>
          <o:OLEObject Type="Embed" ProgID="Equation.3" ShapeID="_x0000_s1028" DrawAspect="Content" ObjectID="_1495963203" r:id="rId48"/>
        </w:pict>
      </w:r>
      <w:r w:rsidR="00F92CE3">
        <w:rPr>
          <w:rFonts w:asciiTheme="majorBidi" w:hAnsiTheme="majorBidi" w:cstheme="majorBidi"/>
          <w:sz w:val="24"/>
          <w:szCs w:val="24"/>
        </w:rPr>
        <w:t xml:space="preserve"> </w:t>
      </w:r>
    </w:p>
    <w:p w:rsidR="00DB05FB" w:rsidRPr="00326F8D" w:rsidRDefault="00D67633" w:rsidP="00DC7D21">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250D51">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D13C54">
        <w:rPr>
          <w:rFonts w:asciiTheme="majorBidi" w:hAnsiTheme="majorBidi" w:cstheme="majorBidi"/>
          <w:sz w:val="24"/>
          <w:szCs w:val="24"/>
        </w:rPr>
        <w:t xml:space="preserve">  </w:t>
      </w:r>
      <w:r w:rsidRPr="00326F8D">
        <w:rPr>
          <w:rFonts w:asciiTheme="majorBidi" w:hAnsiTheme="majorBidi" w:cstheme="majorBidi"/>
          <w:sz w:val="24"/>
          <w:szCs w:val="24"/>
        </w:rPr>
        <w:t xml:space="preserve">    (II.</w:t>
      </w:r>
      <w:r w:rsidR="00D13C54">
        <w:rPr>
          <w:rFonts w:asciiTheme="majorBidi" w:hAnsiTheme="majorBidi" w:cstheme="majorBidi"/>
          <w:sz w:val="24"/>
          <w:szCs w:val="24"/>
        </w:rPr>
        <w:t>5</w:t>
      </w:r>
      <w:r w:rsidRPr="00326F8D">
        <w:rPr>
          <w:rFonts w:asciiTheme="majorBidi" w:hAnsiTheme="majorBidi" w:cstheme="majorBidi"/>
          <w:sz w:val="24"/>
          <w:szCs w:val="24"/>
        </w:rPr>
        <w:t>)</w:t>
      </w:r>
    </w:p>
    <w:p w:rsidR="00D67633" w:rsidRPr="00326F8D" w:rsidRDefault="00D67633" w:rsidP="00DC7D21">
      <w:pPr>
        <w:autoSpaceDE w:val="0"/>
        <w:autoSpaceDN w:val="0"/>
        <w:adjustRightInd w:val="0"/>
        <w:spacing w:after="0" w:line="360" w:lineRule="auto"/>
        <w:jc w:val="both"/>
        <w:rPr>
          <w:rFonts w:asciiTheme="majorBidi" w:hAnsiTheme="majorBidi" w:cstheme="majorBidi"/>
          <w:sz w:val="24"/>
          <w:szCs w:val="24"/>
        </w:rPr>
      </w:pPr>
    </w:p>
    <w:p w:rsidR="00D67633" w:rsidRPr="00326F8D" w:rsidRDefault="00D67633" w:rsidP="00A2427D">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Si l'on suppose aussi que la variation du potentiel sur la longueur du canal est négligeable par rapport à champ y dirigé, l’équation (II.</w:t>
      </w:r>
      <w:r w:rsidR="00A2427D">
        <w:rPr>
          <w:rFonts w:asciiTheme="majorBidi" w:hAnsiTheme="majorBidi" w:cstheme="majorBidi"/>
          <w:sz w:val="24"/>
          <w:szCs w:val="24"/>
        </w:rPr>
        <w:t>5</w:t>
      </w:r>
      <w:r w:rsidRPr="00326F8D">
        <w:rPr>
          <w:rFonts w:asciiTheme="majorBidi" w:hAnsiTheme="majorBidi" w:cstheme="majorBidi"/>
          <w:sz w:val="24"/>
          <w:szCs w:val="24"/>
        </w:rPr>
        <w:t>) peut être modifiée comme</w:t>
      </w:r>
    </w:p>
    <w:p w:rsidR="00D67633" w:rsidRPr="00326F8D" w:rsidRDefault="001E115C" w:rsidP="00DC7D2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29" type="#_x0000_t75" style="position:absolute;left:0;text-align:left;margin-left:71.9pt;margin-top:6.8pt;width:113.95pt;height:37pt;z-index:251662336">
            <v:imagedata r:id="rId49" o:title=""/>
            <w10:wrap type="square" side="right"/>
          </v:shape>
          <o:OLEObject Type="Embed" ProgID="Equation.3" ShapeID="_x0000_s1029" DrawAspect="Content" ObjectID="_1495963204" r:id="rId50"/>
        </w:pict>
      </w:r>
    </w:p>
    <w:p w:rsidR="00D67633" w:rsidRPr="00326F8D" w:rsidRDefault="00F92CE3" w:rsidP="00DC7D2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50D51">
        <w:rPr>
          <w:rFonts w:asciiTheme="majorBidi" w:hAnsiTheme="majorBidi" w:cstheme="majorBidi"/>
          <w:sz w:val="24"/>
          <w:szCs w:val="24"/>
        </w:rPr>
        <w:t xml:space="preserve">                       </w:t>
      </w:r>
      <w:r>
        <w:rPr>
          <w:rFonts w:asciiTheme="majorBidi" w:hAnsiTheme="majorBidi" w:cstheme="majorBidi"/>
          <w:sz w:val="24"/>
          <w:szCs w:val="24"/>
        </w:rPr>
        <w:t xml:space="preserve">                    (II.</w:t>
      </w:r>
      <w:r w:rsidR="00D13C54">
        <w:rPr>
          <w:rFonts w:asciiTheme="majorBidi" w:hAnsiTheme="majorBidi" w:cstheme="majorBidi"/>
          <w:sz w:val="24"/>
          <w:szCs w:val="24"/>
        </w:rPr>
        <w:t>6</w:t>
      </w:r>
      <w:r>
        <w:rPr>
          <w:rFonts w:asciiTheme="majorBidi" w:hAnsiTheme="majorBidi" w:cstheme="majorBidi"/>
          <w:sz w:val="24"/>
          <w:szCs w:val="24"/>
        </w:rPr>
        <w:t>)</w:t>
      </w:r>
    </w:p>
    <w:p w:rsidR="00266369" w:rsidRDefault="00266369" w:rsidP="00DC7D21">
      <w:pPr>
        <w:autoSpaceDE w:val="0"/>
        <w:autoSpaceDN w:val="0"/>
        <w:adjustRightInd w:val="0"/>
        <w:spacing w:after="0" w:line="360" w:lineRule="auto"/>
        <w:jc w:val="both"/>
        <w:rPr>
          <w:rFonts w:asciiTheme="majorBidi" w:hAnsiTheme="majorBidi" w:cstheme="majorBidi"/>
          <w:sz w:val="24"/>
          <w:szCs w:val="24"/>
        </w:rPr>
      </w:pPr>
    </w:p>
    <w:p w:rsidR="009C288E" w:rsidRDefault="00266369" w:rsidP="00A2427D">
      <w:pPr>
        <w:autoSpaceDE w:val="0"/>
        <w:autoSpaceDN w:val="0"/>
        <w:adjustRightInd w:val="0"/>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En résolvant l'équation (II.</w:t>
      </w:r>
      <w:r w:rsidR="00A2427D">
        <w:rPr>
          <w:rFonts w:asciiTheme="majorBidi" w:hAnsiTheme="majorBidi" w:cstheme="majorBidi"/>
          <w:sz w:val="24"/>
          <w:szCs w:val="24"/>
        </w:rPr>
        <w:t>5</w:t>
      </w:r>
      <w:r w:rsidRPr="00326F8D">
        <w:rPr>
          <w:rFonts w:asciiTheme="majorBidi" w:hAnsiTheme="majorBidi" w:cstheme="majorBidi"/>
          <w:sz w:val="24"/>
          <w:szCs w:val="24"/>
        </w:rPr>
        <w:t>) on peut évaluer le potentiel associé à la région d'appauvrissement dans les conditions aux limites de dispositif comme [</w:t>
      </w:r>
      <w:r w:rsidR="00A2427D">
        <w:rPr>
          <w:rFonts w:asciiTheme="majorBidi" w:hAnsiTheme="majorBidi" w:cstheme="majorBidi"/>
          <w:sz w:val="24"/>
          <w:szCs w:val="24"/>
        </w:rPr>
        <w:t>20</w:t>
      </w:r>
      <w:r w:rsidRPr="00326F8D">
        <w:rPr>
          <w:rFonts w:asciiTheme="majorBidi" w:hAnsiTheme="majorBidi" w:cstheme="majorBidi"/>
          <w:sz w:val="24"/>
          <w:szCs w:val="24"/>
        </w:rPr>
        <w:t>]</w:t>
      </w:r>
    </w:p>
    <w:p w:rsidR="00B40111" w:rsidRPr="00326F8D" w:rsidRDefault="001E115C" w:rsidP="0033730D">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124" type="#_x0000_t202" style="position:absolute;left:0;text-align:left;margin-left:249pt;margin-top:4.75pt;width:44.4pt;height:24.7pt;z-index:251689984;mso-width-relative:margin;mso-height-relative:margin" strokecolor="white [3212]">
            <v:textbox style="mso-next-textbox:#_x0000_s1124">
              <w:txbxContent>
                <w:p w:rsidR="0033730D" w:rsidRDefault="0033730D" w:rsidP="0033730D">
                  <w:pPr>
                    <w:jc w:val="right"/>
                  </w:pPr>
                  <w:r w:rsidRPr="00326F8D">
                    <w:rPr>
                      <w:rFonts w:asciiTheme="majorBidi" w:hAnsiTheme="majorBidi" w:cstheme="majorBidi"/>
                      <w:sz w:val="24"/>
                      <w:szCs w:val="24"/>
                    </w:rPr>
                    <w:t>(II.</w:t>
                  </w:r>
                  <w:r>
                    <w:rPr>
                      <w:rFonts w:asciiTheme="majorBidi" w:hAnsiTheme="majorBidi" w:cstheme="majorBidi"/>
                      <w:sz w:val="24"/>
                      <w:szCs w:val="24"/>
                    </w:rPr>
                    <w:t>7</w:t>
                  </w:r>
                  <w:r w:rsidRPr="00326F8D">
                    <w:rPr>
                      <w:rFonts w:asciiTheme="majorBidi" w:hAnsiTheme="majorBidi" w:cstheme="majorBidi"/>
                      <w:sz w:val="24"/>
                      <w:szCs w:val="24"/>
                    </w:rPr>
                    <w:t>)</w:t>
                  </w:r>
                </w:p>
              </w:txbxContent>
            </v:textbox>
          </v:shape>
        </w:pict>
      </w:r>
      <w:r>
        <w:rPr>
          <w:rFonts w:asciiTheme="majorBidi" w:hAnsiTheme="majorBidi" w:cstheme="majorBidi"/>
          <w:noProof/>
          <w:sz w:val="24"/>
          <w:szCs w:val="24"/>
          <w:lang w:eastAsia="fr-FR"/>
        </w:rPr>
        <w:pict>
          <v:shape id="_x0000_s1035" type="#_x0000_t75" style="position:absolute;left:0;text-align:left;margin-left:77.65pt;margin-top:1.8pt;width:74.6pt;height:36pt;z-index:251663360">
            <v:imagedata r:id="rId51" o:title=""/>
            <w10:wrap type="square" side="right"/>
          </v:shape>
          <o:OLEObject Type="Embed" ProgID="Equation.3" ShapeID="_x0000_s1035" DrawAspect="Content" ObjectID="_1495963205" r:id="rId52"/>
        </w:pict>
      </w:r>
      <w:r w:rsidR="009C288E">
        <w:rPr>
          <w:rFonts w:asciiTheme="majorBidi" w:hAnsiTheme="majorBidi" w:cstheme="majorBidi"/>
          <w:sz w:val="24"/>
          <w:szCs w:val="24"/>
        </w:rPr>
        <w:t xml:space="preserve">                                       </w:t>
      </w:r>
      <w:r w:rsidR="00250D51">
        <w:rPr>
          <w:rFonts w:asciiTheme="majorBidi" w:hAnsiTheme="majorBidi" w:cstheme="majorBidi"/>
          <w:sz w:val="24"/>
          <w:szCs w:val="24"/>
        </w:rPr>
        <w:t xml:space="preserve">                                  </w:t>
      </w:r>
      <w:r w:rsidR="009C288E">
        <w:rPr>
          <w:rFonts w:asciiTheme="majorBidi" w:hAnsiTheme="majorBidi" w:cstheme="majorBidi"/>
          <w:sz w:val="24"/>
          <w:szCs w:val="24"/>
        </w:rPr>
        <w:t xml:space="preserve">               </w:t>
      </w:r>
    </w:p>
    <w:p w:rsidR="0033730D" w:rsidRDefault="0033730D" w:rsidP="00947082">
      <w:pPr>
        <w:tabs>
          <w:tab w:val="left" w:pos="2212"/>
          <w:tab w:val="center" w:pos="4536"/>
        </w:tabs>
        <w:spacing w:line="360" w:lineRule="auto"/>
        <w:jc w:val="both"/>
        <w:rPr>
          <w:rFonts w:asciiTheme="majorBidi" w:hAnsiTheme="majorBidi" w:cstheme="majorBidi"/>
          <w:sz w:val="24"/>
          <w:szCs w:val="24"/>
        </w:rPr>
      </w:pPr>
    </w:p>
    <w:p w:rsidR="00B40111" w:rsidRPr="00326F8D" w:rsidRDefault="00B40111" w:rsidP="00947082">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 xml:space="preserve">Lorsque </w:t>
      </w:r>
      <w:proofErr w:type="spellStart"/>
      <w:r w:rsidRPr="00326F8D">
        <w:rPr>
          <w:rFonts w:asciiTheme="majorBidi" w:hAnsiTheme="majorBidi" w:cstheme="majorBidi"/>
          <w:sz w:val="24"/>
          <w:szCs w:val="24"/>
        </w:rPr>
        <w:t>Vgs</w:t>
      </w:r>
      <w:proofErr w:type="spellEnd"/>
      <w:r w:rsidRPr="00326F8D">
        <w:rPr>
          <w:rFonts w:asciiTheme="majorBidi" w:hAnsiTheme="majorBidi" w:cstheme="majorBidi"/>
          <w:sz w:val="24"/>
          <w:szCs w:val="24"/>
        </w:rPr>
        <w:t xml:space="preserve"> et Vds sont différent de zéro, puis d </w:t>
      </w:r>
      <w:r w:rsidR="0083624B" w:rsidRPr="00326F8D">
        <w:rPr>
          <w:rFonts w:asciiTheme="majorBidi" w:hAnsiTheme="majorBidi" w:cstheme="majorBidi"/>
          <w:sz w:val="24"/>
          <w:szCs w:val="24"/>
        </w:rPr>
        <w:t>n’est</w:t>
      </w:r>
      <w:r w:rsidRPr="00326F8D">
        <w:rPr>
          <w:rFonts w:asciiTheme="majorBidi" w:hAnsiTheme="majorBidi" w:cstheme="majorBidi"/>
          <w:sz w:val="24"/>
          <w:szCs w:val="24"/>
        </w:rPr>
        <w:t xml:space="preserve"> pas uniforme et il est </w:t>
      </w:r>
      <w:r w:rsidR="0083624B" w:rsidRPr="00326F8D">
        <w:rPr>
          <w:rFonts w:asciiTheme="majorBidi" w:hAnsiTheme="majorBidi" w:cstheme="majorBidi"/>
          <w:sz w:val="24"/>
          <w:szCs w:val="24"/>
        </w:rPr>
        <w:t xml:space="preserve">en </w:t>
      </w:r>
      <w:r w:rsidRPr="00326F8D">
        <w:rPr>
          <w:rFonts w:asciiTheme="majorBidi" w:hAnsiTheme="majorBidi" w:cstheme="majorBidi"/>
          <w:sz w:val="24"/>
          <w:szCs w:val="24"/>
        </w:rPr>
        <w:t xml:space="preserve">fonction de x </w:t>
      </w:r>
      <w:r w:rsidR="0083624B" w:rsidRPr="00326F8D">
        <w:rPr>
          <w:rFonts w:asciiTheme="majorBidi" w:hAnsiTheme="majorBidi" w:cstheme="majorBidi"/>
          <w:sz w:val="24"/>
          <w:szCs w:val="24"/>
        </w:rPr>
        <w:t xml:space="preserve">et </w:t>
      </w:r>
      <w:r w:rsidRPr="00326F8D">
        <w:rPr>
          <w:rFonts w:asciiTheme="majorBidi" w:hAnsiTheme="majorBidi" w:cstheme="majorBidi"/>
          <w:sz w:val="24"/>
          <w:szCs w:val="24"/>
        </w:rPr>
        <w:t>peut être écrit à l'aide de</w:t>
      </w:r>
      <w:r w:rsidR="0083624B" w:rsidRPr="00326F8D">
        <w:rPr>
          <w:rFonts w:asciiTheme="majorBidi" w:hAnsiTheme="majorBidi" w:cstheme="majorBidi"/>
          <w:sz w:val="24"/>
          <w:szCs w:val="24"/>
        </w:rPr>
        <w:t xml:space="preserve">s </w:t>
      </w:r>
      <w:r w:rsidRPr="00326F8D">
        <w:rPr>
          <w:rFonts w:asciiTheme="majorBidi" w:hAnsiTheme="majorBidi" w:cstheme="majorBidi"/>
          <w:sz w:val="24"/>
          <w:szCs w:val="24"/>
        </w:rPr>
        <w:t>équation</w:t>
      </w:r>
      <w:r w:rsidR="0083624B" w:rsidRPr="00326F8D">
        <w:rPr>
          <w:rFonts w:asciiTheme="majorBidi" w:hAnsiTheme="majorBidi" w:cstheme="majorBidi"/>
          <w:sz w:val="24"/>
          <w:szCs w:val="24"/>
        </w:rPr>
        <w:t>s</w:t>
      </w:r>
      <w:r w:rsidRPr="00326F8D">
        <w:rPr>
          <w:rFonts w:asciiTheme="majorBidi" w:hAnsiTheme="majorBidi" w:cstheme="majorBidi"/>
          <w:sz w:val="24"/>
          <w:szCs w:val="24"/>
        </w:rPr>
        <w:t xml:space="preserve"> (II.</w:t>
      </w:r>
      <w:r w:rsidR="00947082">
        <w:rPr>
          <w:rFonts w:asciiTheme="majorBidi" w:hAnsiTheme="majorBidi" w:cstheme="majorBidi"/>
          <w:sz w:val="24"/>
          <w:szCs w:val="24"/>
        </w:rPr>
        <w:t>4</w:t>
      </w:r>
      <w:r w:rsidRPr="00326F8D">
        <w:rPr>
          <w:rFonts w:asciiTheme="majorBidi" w:hAnsiTheme="majorBidi" w:cstheme="majorBidi"/>
          <w:sz w:val="24"/>
          <w:szCs w:val="24"/>
        </w:rPr>
        <w:t>) et (II.</w:t>
      </w:r>
      <w:r w:rsidR="00947082">
        <w:rPr>
          <w:rFonts w:asciiTheme="majorBidi" w:hAnsiTheme="majorBidi" w:cstheme="majorBidi"/>
          <w:sz w:val="24"/>
          <w:szCs w:val="24"/>
        </w:rPr>
        <w:t>7</w:t>
      </w:r>
      <w:r w:rsidRPr="00326F8D">
        <w:rPr>
          <w:rFonts w:asciiTheme="majorBidi" w:hAnsiTheme="majorBidi" w:cstheme="majorBidi"/>
          <w:sz w:val="24"/>
          <w:szCs w:val="24"/>
        </w:rPr>
        <w:t>)</w:t>
      </w:r>
    </w:p>
    <w:p w:rsidR="0083624B" w:rsidRPr="00326F8D" w:rsidRDefault="001E115C" w:rsidP="0033730D">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125" type="#_x0000_t202" style="position:absolute;left:0;text-align:left;margin-left:166.5pt;margin-top:6.7pt;width:44.4pt;height:24.7pt;z-index:251691008;mso-width-relative:margin;mso-height-relative:margin" strokecolor="white [3212]">
            <v:textbox style="mso-next-textbox:#_x0000_s1125">
              <w:txbxContent>
                <w:p w:rsidR="0033730D" w:rsidRDefault="0033730D" w:rsidP="0033730D">
                  <w:pPr>
                    <w:jc w:val="right"/>
                  </w:pPr>
                  <w:r w:rsidRPr="00326F8D">
                    <w:rPr>
                      <w:rFonts w:asciiTheme="majorBidi" w:hAnsiTheme="majorBidi" w:cstheme="majorBidi"/>
                      <w:sz w:val="24"/>
                      <w:szCs w:val="24"/>
                    </w:rPr>
                    <w:t>(II.</w:t>
                  </w:r>
                  <w:r>
                    <w:rPr>
                      <w:rFonts w:asciiTheme="majorBidi" w:hAnsiTheme="majorBidi" w:cstheme="majorBidi"/>
                      <w:sz w:val="24"/>
                      <w:szCs w:val="24"/>
                    </w:rPr>
                    <w:t>8</w:t>
                  </w:r>
                  <w:r w:rsidRPr="00326F8D">
                    <w:rPr>
                      <w:rFonts w:asciiTheme="majorBidi" w:hAnsiTheme="majorBidi" w:cstheme="majorBidi"/>
                      <w:sz w:val="24"/>
                      <w:szCs w:val="24"/>
                    </w:rPr>
                    <w:t>)</w:t>
                  </w:r>
                </w:p>
              </w:txbxContent>
            </v:textbox>
          </v:shape>
        </w:pict>
      </w:r>
      <w:r>
        <w:rPr>
          <w:rFonts w:asciiTheme="majorBidi" w:hAnsiTheme="majorBidi" w:cstheme="majorBidi"/>
          <w:noProof/>
          <w:sz w:val="24"/>
          <w:szCs w:val="24"/>
          <w:lang w:eastAsia="fr-FR"/>
        </w:rPr>
        <w:pict>
          <v:shape id="_x0000_s1040" type="#_x0000_t75" style="position:absolute;left:0;text-align:left;margin-left:81.4pt;margin-top:3.45pt;width:153.35pt;height:38pt;z-index:251665408">
            <v:imagedata r:id="rId53" o:title=""/>
            <w10:wrap type="square" side="right"/>
          </v:shape>
          <o:OLEObject Type="Embed" ProgID="Equation.3" ShapeID="_x0000_s1040" DrawAspect="Content" ObjectID="_1495963206" r:id="rId54"/>
        </w:pict>
      </w:r>
      <w:r>
        <w:rPr>
          <w:rFonts w:asciiTheme="majorBidi" w:hAnsiTheme="majorBidi" w:cstheme="majorBidi"/>
          <w:noProof/>
          <w:sz w:val="24"/>
          <w:szCs w:val="24"/>
          <w:lang w:eastAsia="fr-FR"/>
        </w:rPr>
        <w:pict>
          <v:shape id="_x0000_s1039" type="#_x0000_t75" style="position:absolute;left:0;text-align:left;margin-left:99.85pt;margin-top:3.45pt;width:9.3pt;height:17pt;z-index:251664384">
            <v:imagedata r:id="rId55" o:title=""/>
            <w10:wrap type="square" side="right"/>
          </v:shape>
          <o:OLEObject Type="Embed" ProgID="Equation.3" ShapeID="_x0000_s1039" DrawAspect="Content" ObjectID="_1495963207" r:id="rId56"/>
        </w:pict>
      </w:r>
      <w:r w:rsidR="00F92CE3">
        <w:rPr>
          <w:rFonts w:asciiTheme="majorBidi" w:hAnsiTheme="majorBidi" w:cstheme="majorBidi"/>
          <w:sz w:val="24"/>
          <w:szCs w:val="24"/>
        </w:rPr>
        <w:t xml:space="preserve">                        </w:t>
      </w:r>
      <w:r w:rsidR="00250D51">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33730D">
        <w:rPr>
          <w:rFonts w:asciiTheme="majorBidi" w:hAnsiTheme="majorBidi" w:cstheme="majorBidi"/>
          <w:sz w:val="24"/>
          <w:szCs w:val="24"/>
        </w:rPr>
        <w:t xml:space="preserve">  </w:t>
      </w:r>
    </w:p>
    <w:p w:rsidR="0083624B" w:rsidRPr="00326F8D" w:rsidRDefault="0033730D" w:rsidP="0033730D">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br/>
      </w:r>
      <w:r>
        <w:rPr>
          <w:rFonts w:asciiTheme="majorBidi" w:hAnsiTheme="majorBidi" w:cstheme="majorBidi"/>
          <w:sz w:val="24"/>
          <w:szCs w:val="24"/>
        </w:rPr>
        <w:lastRenderedPageBreak/>
        <w:t xml:space="preserve"> </w:t>
      </w:r>
      <w:r w:rsidR="0083624B" w:rsidRPr="00326F8D">
        <w:rPr>
          <w:rFonts w:asciiTheme="majorBidi" w:hAnsiTheme="majorBidi" w:cstheme="majorBidi"/>
          <w:sz w:val="24"/>
          <w:szCs w:val="24"/>
        </w:rPr>
        <w:t xml:space="preserve">La largeur d'appauvrissement </w:t>
      </w:r>
      <w:proofErr w:type="spellStart"/>
      <w:r w:rsidR="0083624B" w:rsidRPr="00326F8D">
        <w:rPr>
          <w:rFonts w:asciiTheme="majorBidi" w:hAnsiTheme="majorBidi" w:cstheme="majorBidi"/>
          <w:sz w:val="24"/>
          <w:szCs w:val="24"/>
        </w:rPr>
        <w:t>Wd</w:t>
      </w:r>
      <w:proofErr w:type="spellEnd"/>
      <w:r w:rsidR="0083624B" w:rsidRPr="00326F8D">
        <w:rPr>
          <w:rFonts w:asciiTheme="majorBidi" w:hAnsiTheme="majorBidi" w:cstheme="majorBidi"/>
          <w:sz w:val="24"/>
          <w:szCs w:val="24"/>
        </w:rPr>
        <w:t xml:space="preserve"> et </w:t>
      </w:r>
      <w:proofErr w:type="spellStart"/>
      <w:r w:rsidR="0083624B" w:rsidRPr="00326F8D">
        <w:rPr>
          <w:rFonts w:asciiTheme="majorBidi" w:hAnsiTheme="majorBidi" w:cstheme="majorBidi"/>
          <w:sz w:val="24"/>
          <w:szCs w:val="24"/>
        </w:rPr>
        <w:t>Ws</w:t>
      </w:r>
      <w:proofErr w:type="spellEnd"/>
      <w:r w:rsidR="0083624B" w:rsidRPr="00326F8D">
        <w:rPr>
          <w:rFonts w:asciiTheme="majorBidi" w:hAnsiTheme="majorBidi" w:cstheme="majorBidi"/>
          <w:sz w:val="24"/>
          <w:szCs w:val="24"/>
        </w:rPr>
        <w:t xml:space="preserve"> peuvent être déterminées en laissant V (x) = Vds au côté drain et V (x) = 0 au côté source du dispositif, respectivement. Ainsi,</w:t>
      </w:r>
    </w:p>
    <w:p w:rsidR="0083624B" w:rsidRPr="00326F8D" w:rsidRDefault="001E115C" w:rsidP="00DC7D21">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138" type="#_x0000_t202" style="position:absolute;left:0;text-align:left;margin-left:188.1pt;margin-top:8.2pt;width:43.4pt;height:24.15pt;z-index:251693056;mso-width-relative:margin;mso-height-relative:margin" strokecolor="white [3212]">
            <v:textbox>
              <w:txbxContent>
                <w:p w:rsidR="00E93EE5" w:rsidRDefault="00513C7C" w:rsidP="00513C7C">
                  <w:pPr>
                    <w:ind w:right="-146"/>
                    <w:jc w:val="right"/>
                  </w:pPr>
                  <w:r>
                    <w:rPr>
                      <w:rFonts w:asciiTheme="majorBidi" w:hAnsiTheme="majorBidi" w:cstheme="majorBidi"/>
                      <w:sz w:val="24"/>
                      <w:szCs w:val="24"/>
                    </w:rPr>
                    <w:t>(II.9)</w:t>
                  </w:r>
                </w:p>
              </w:txbxContent>
            </v:textbox>
          </v:shape>
        </w:pict>
      </w:r>
      <w:r>
        <w:rPr>
          <w:rFonts w:asciiTheme="majorBidi" w:hAnsiTheme="majorBidi" w:cstheme="majorBidi"/>
          <w:noProof/>
          <w:sz w:val="24"/>
          <w:szCs w:val="24"/>
          <w:lang w:eastAsia="fr-FR"/>
        </w:rPr>
        <w:pict>
          <v:shape id="_x0000_s1041" type="#_x0000_t75" style="position:absolute;left:0;text-align:left;margin-left:78.75pt;margin-top:5.6pt;width:133.65pt;height:39pt;z-index:251666432">
            <v:imagedata r:id="rId57" o:title=""/>
            <w10:wrap type="square" side="right"/>
          </v:shape>
          <o:OLEObject Type="Embed" ProgID="Equation.3" ShapeID="_x0000_s1041" DrawAspect="Content" ObjectID="_1495963208" r:id="rId58"/>
        </w:pict>
      </w:r>
    </w:p>
    <w:p w:rsidR="00E93EE5" w:rsidRDefault="00E93EE5" w:rsidP="00DC7D21">
      <w:pPr>
        <w:tabs>
          <w:tab w:val="left" w:pos="2212"/>
          <w:tab w:val="center" w:pos="4536"/>
        </w:tabs>
        <w:spacing w:line="360" w:lineRule="auto"/>
        <w:jc w:val="both"/>
        <w:rPr>
          <w:rFonts w:asciiTheme="majorBidi" w:hAnsiTheme="majorBidi" w:cstheme="majorBidi"/>
          <w:sz w:val="24"/>
          <w:szCs w:val="24"/>
        </w:rPr>
      </w:pPr>
      <w:bookmarkStart w:id="0" w:name="_GoBack"/>
      <w:bookmarkEnd w:id="0"/>
    </w:p>
    <w:p w:rsidR="0083624B" w:rsidRPr="00326F8D" w:rsidRDefault="0033653D"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ET</w:t>
      </w:r>
    </w:p>
    <w:p w:rsidR="0083624B" w:rsidRPr="00326F8D" w:rsidRDefault="001E115C" w:rsidP="00513C7C">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pict>
          <v:shape id="_x0000_s1139" type="#_x0000_t202" style="position:absolute;left:0;text-align:left;margin-left:216.35pt;margin-top:.5pt;width:57.35pt;height:24.15pt;z-index:251694080;mso-width-relative:margin;mso-height-relative:margin" strokecolor="white [3212]">
            <v:textbox style="mso-next-textbox:#_x0000_s1139">
              <w:txbxContent>
                <w:p w:rsidR="00513C7C" w:rsidRDefault="00513C7C" w:rsidP="00513C7C">
                  <w:pPr>
                    <w:ind w:left="-142" w:right="-26"/>
                    <w:jc w:val="right"/>
                  </w:pPr>
                  <w:r>
                    <w:rPr>
                      <w:rFonts w:asciiTheme="majorBidi" w:hAnsiTheme="majorBidi" w:cstheme="majorBidi"/>
                      <w:sz w:val="24"/>
                      <w:szCs w:val="24"/>
                    </w:rPr>
                    <w:t>(II.10)</w:t>
                  </w:r>
                </w:p>
              </w:txbxContent>
            </v:textbox>
          </v:shape>
        </w:pict>
      </w:r>
      <w:r>
        <w:rPr>
          <w:rFonts w:asciiTheme="majorBidi" w:hAnsiTheme="majorBidi" w:cstheme="majorBidi"/>
          <w:noProof/>
          <w:sz w:val="24"/>
          <w:szCs w:val="24"/>
          <w:lang w:eastAsia="fr-FR"/>
        </w:rPr>
        <w:pict>
          <v:shape id="_x0000_s1042" type="#_x0000_t75" style="position:absolute;left:0;text-align:left;margin-left:71.9pt;margin-top:.5pt;width:106.7pt;height:39pt;z-index:251667456">
            <v:imagedata r:id="rId59" o:title=""/>
            <w10:wrap type="square" side="right"/>
          </v:shape>
          <o:OLEObject Type="Embed" ProgID="Equation.3" ShapeID="_x0000_s1042" DrawAspect="Content" ObjectID="_1495963209" r:id="rId60"/>
        </w:pict>
      </w:r>
      <w:r w:rsidR="00F92CE3">
        <w:rPr>
          <w:rFonts w:asciiTheme="majorBidi" w:hAnsiTheme="majorBidi" w:cstheme="majorBidi"/>
          <w:sz w:val="24"/>
          <w:szCs w:val="24"/>
        </w:rPr>
        <w:t xml:space="preserve">                                                    </w:t>
      </w:r>
    </w:p>
    <w:p w:rsidR="00947082" w:rsidRDefault="00947082" w:rsidP="00DC7D21">
      <w:pPr>
        <w:tabs>
          <w:tab w:val="left" w:pos="2212"/>
          <w:tab w:val="center" w:pos="4536"/>
        </w:tabs>
        <w:spacing w:line="360" w:lineRule="auto"/>
        <w:jc w:val="both"/>
        <w:rPr>
          <w:rFonts w:asciiTheme="majorBidi" w:hAnsiTheme="majorBidi" w:cstheme="majorBidi"/>
          <w:sz w:val="24"/>
          <w:szCs w:val="24"/>
        </w:rPr>
      </w:pPr>
    </w:p>
    <w:p w:rsidR="0083624B" w:rsidRPr="00326F8D" w:rsidRDefault="0083624B"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En augmentant l'amplitude de la tension appliquée, la valeur de A (x) décroît au point qu'il passe effectivement à zéro. La tension à laquelle A (x) = 0 est appelée tension de pincement ou la tension de seuil, V</w:t>
      </w:r>
      <w:r w:rsidRPr="00326F8D">
        <w:rPr>
          <w:rFonts w:asciiTheme="majorBidi" w:hAnsiTheme="majorBidi" w:cstheme="majorBidi"/>
          <w:sz w:val="24"/>
          <w:szCs w:val="24"/>
          <w:vertAlign w:val="subscript"/>
        </w:rPr>
        <w:t>T</w:t>
      </w:r>
      <w:r w:rsidRPr="00326F8D">
        <w:rPr>
          <w:rFonts w:asciiTheme="majorBidi" w:hAnsiTheme="majorBidi" w:cstheme="majorBidi"/>
          <w:sz w:val="24"/>
          <w:szCs w:val="24"/>
        </w:rPr>
        <w:t xml:space="preserve"> et représentée comme</w:t>
      </w:r>
    </w:p>
    <w:p w:rsidR="0033653D" w:rsidRPr="00326F8D" w:rsidRDefault="001E115C" w:rsidP="00DC7D21">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140" type="#_x0000_t202" style="position:absolute;left:0;text-align:left;margin-left:228.45pt;margin-top:8.3pt;width:51.75pt;height:24.15pt;z-index:251695104;mso-width-relative:margin;mso-height-relative:margin" strokecolor="white [3212]">
            <v:textbox style="mso-next-textbox:#_x0000_s1140">
              <w:txbxContent>
                <w:p w:rsidR="00513C7C" w:rsidRDefault="00513C7C" w:rsidP="00513C7C">
                  <w:pPr>
                    <w:ind w:left="-142" w:right="-122"/>
                    <w:jc w:val="right"/>
                  </w:pPr>
                  <w:r>
                    <w:rPr>
                      <w:rFonts w:asciiTheme="majorBidi" w:hAnsiTheme="majorBidi" w:cstheme="majorBidi"/>
                      <w:sz w:val="24"/>
                      <w:szCs w:val="24"/>
                    </w:rPr>
                    <w:t>(II.11)</w:t>
                  </w:r>
                </w:p>
              </w:txbxContent>
            </v:textbox>
          </v:shape>
        </w:pict>
      </w:r>
      <w:r>
        <w:rPr>
          <w:rFonts w:asciiTheme="majorBidi" w:hAnsiTheme="majorBidi" w:cstheme="majorBidi"/>
          <w:noProof/>
          <w:sz w:val="24"/>
          <w:szCs w:val="24"/>
          <w:lang w:eastAsia="fr-FR"/>
        </w:rPr>
        <w:pict>
          <v:shape id="_x0000_s1043" type="#_x0000_t75" style="position:absolute;left:0;text-align:left;margin-left:77.65pt;margin-top:8.3pt;width:86pt;height:36pt;z-index:251668480">
            <v:imagedata r:id="rId61" o:title=""/>
            <w10:wrap type="square" side="right"/>
          </v:shape>
          <o:OLEObject Type="Embed" ProgID="Equation.3" ShapeID="_x0000_s1043" DrawAspect="Content" ObjectID="_1495963210" r:id="rId62"/>
        </w:pict>
      </w:r>
      <w:r w:rsidR="00F92CE3">
        <w:rPr>
          <w:rFonts w:asciiTheme="majorBidi" w:hAnsiTheme="majorBidi" w:cstheme="majorBidi"/>
          <w:sz w:val="24"/>
          <w:szCs w:val="24"/>
        </w:rPr>
        <w:t xml:space="preserve"> </w:t>
      </w:r>
      <w:r w:rsidR="00250D51">
        <w:rPr>
          <w:rFonts w:asciiTheme="majorBidi" w:hAnsiTheme="majorBidi" w:cstheme="majorBidi"/>
          <w:sz w:val="24"/>
          <w:szCs w:val="24"/>
        </w:rPr>
        <w:t xml:space="preserve"> </w:t>
      </w:r>
    </w:p>
    <w:p w:rsidR="00266369" w:rsidRPr="00326F8D" w:rsidRDefault="0033653D" w:rsidP="00513C7C">
      <w:pPr>
        <w:tabs>
          <w:tab w:val="left" w:pos="2212"/>
          <w:tab w:val="center" w:pos="4536"/>
        </w:tabs>
        <w:spacing w:line="360" w:lineRule="auto"/>
        <w:jc w:val="right"/>
        <w:rPr>
          <w:rFonts w:asciiTheme="majorBidi" w:eastAsiaTheme="minorEastAsia" w:hAnsiTheme="majorBidi" w:cstheme="majorBidi"/>
          <w:sz w:val="24"/>
          <w:szCs w:val="24"/>
        </w:rPr>
      </w:pPr>
      <w:r w:rsidRPr="00326F8D">
        <w:rPr>
          <w:rFonts w:asciiTheme="majorBidi" w:eastAsiaTheme="minorEastAsia" w:hAnsiTheme="majorBidi" w:cstheme="majorBidi"/>
          <w:sz w:val="24"/>
          <w:szCs w:val="24"/>
        </w:rPr>
        <w:t xml:space="preserve">        </w:t>
      </w:r>
      <w:r w:rsidR="00F92CE3">
        <w:rPr>
          <w:rFonts w:asciiTheme="majorBidi" w:eastAsiaTheme="minorEastAsia" w:hAnsiTheme="majorBidi" w:cstheme="majorBidi"/>
          <w:sz w:val="24"/>
          <w:szCs w:val="24"/>
        </w:rPr>
        <w:t xml:space="preserve">                                                  </w:t>
      </w:r>
      <w:r w:rsidRPr="00326F8D">
        <w:rPr>
          <w:rFonts w:asciiTheme="majorBidi" w:eastAsiaTheme="minorEastAsia" w:hAnsiTheme="majorBidi" w:cstheme="majorBidi"/>
          <w:sz w:val="24"/>
          <w:szCs w:val="24"/>
        </w:rPr>
        <w:t xml:space="preserve">   </w:t>
      </w:r>
    </w:p>
    <w:p w:rsidR="0083624B" w:rsidRPr="00326F8D" w:rsidRDefault="001E115C" w:rsidP="00DC7D21">
      <w:pPr>
        <w:tabs>
          <w:tab w:val="left" w:pos="2212"/>
          <w:tab w:val="center" w:pos="4536"/>
        </w:tabs>
        <w:spacing w:line="360" w:lineRule="auto"/>
        <w:jc w:val="both"/>
        <w:rPr>
          <w:rFonts w:asciiTheme="majorBidi" w:hAnsiTheme="majorBidi" w:cstheme="majorBidi"/>
          <w:sz w:val="24"/>
          <w:szCs w:val="24"/>
        </w:rPr>
      </w:pPr>
      <w:r w:rsidRPr="001E115C">
        <w:rPr>
          <w:rFonts w:asciiTheme="majorBidi" w:eastAsiaTheme="minorEastAsia" w:hAnsiTheme="majorBidi" w:cstheme="majorBidi"/>
          <w:noProof/>
          <w:sz w:val="24"/>
          <w:szCs w:val="24"/>
          <w:lang w:eastAsia="fr-FR"/>
        </w:rPr>
        <w:pict>
          <v:shape id="_x0000_s1141" type="#_x0000_t202" style="position:absolute;left:0;text-align:left;margin-left:401.15pt;margin-top:50.75pt;width:51.75pt;height:24.15pt;z-index:251696128;mso-width-relative:margin;mso-height-relative:margin" strokecolor="white [3212]">
            <v:textbox style="mso-next-textbox:#_x0000_s1141">
              <w:txbxContent>
                <w:p w:rsidR="00513C7C" w:rsidRDefault="00513C7C" w:rsidP="00513C7C">
                  <w:pPr>
                    <w:ind w:left="-142" w:right="-122"/>
                    <w:jc w:val="right"/>
                  </w:pPr>
                  <w:r>
                    <w:rPr>
                      <w:rFonts w:asciiTheme="majorBidi" w:hAnsiTheme="majorBidi" w:cstheme="majorBidi"/>
                      <w:sz w:val="24"/>
                      <w:szCs w:val="24"/>
                    </w:rPr>
                    <w:t>(II.12)</w:t>
                  </w:r>
                </w:p>
              </w:txbxContent>
            </v:textbox>
          </v:shape>
        </w:pict>
      </w:r>
      <w:r>
        <w:rPr>
          <w:rFonts w:asciiTheme="majorBidi" w:hAnsiTheme="majorBidi" w:cstheme="majorBidi"/>
          <w:noProof/>
          <w:sz w:val="24"/>
          <w:szCs w:val="24"/>
          <w:lang w:eastAsia="fr-FR"/>
        </w:rPr>
        <w:pict>
          <v:shape id="_x0000_s1044" type="#_x0000_t75" style="position:absolute;left:0;text-align:left;margin-left:62pt;margin-top:59.55pt;width:113.95pt;height:18pt;z-index:251669504">
            <v:imagedata r:id="rId63" o:title=""/>
            <w10:wrap type="square" side="right"/>
          </v:shape>
          <o:OLEObject Type="Embed" ProgID="Equation.3" ShapeID="_x0000_s1044" DrawAspect="Content" ObjectID="_1495963211" r:id="rId64"/>
        </w:pict>
      </w:r>
      <w:r w:rsidR="0083624B" w:rsidRPr="00326F8D">
        <w:rPr>
          <w:rFonts w:asciiTheme="majorBidi" w:hAnsiTheme="majorBidi" w:cstheme="majorBidi"/>
          <w:sz w:val="24"/>
          <w:szCs w:val="24"/>
        </w:rPr>
        <w:t>Si x la mobilité directe des porteurs libres est donnée par μ et en supposant que la largeur de l'appareil est Z, alors on peut écrire le courant de canal comme</w:t>
      </w:r>
    </w:p>
    <w:p w:rsidR="00F92CE3" w:rsidRDefault="0033653D" w:rsidP="00513C7C">
      <w:pPr>
        <w:tabs>
          <w:tab w:val="left" w:pos="2212"/>
          <w:tab w:val="center" w:pos="4536"/>
        </w:tabs>
        <w:spacing w:line="360" w:lineRule="auto"/>
        <w:jc w:val="right"/>
        <w:rPr>
          <w:rFonts w:asciiTheme="majorBidi" w:hAnsiTheme="majorBidi" w:cstheme="majorBidi"/>
          <w:sz w:val="24"/>
          <w:szCs w:val="24"/>
        </w:rPr>
      </w:pPr>
      <w:r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Pr="00326F8D">
        <w:rPr>
          <w:rFonts w:asciiTheme="majorBidi" w:hAnsiTheme="majorBidi" w:cstheme="majorBidi"/>
          <w:sz w:val="24"/>
          <w:szCs w:val="24"/>
        </w:rPr>
        <w:t xml:space="preserve"> </w:t>
      </w:r>
    </w:p>
    <w:p w:rsidR="0083624B" w:rsidRPr="00326F8D" w:rsidRDefault="0083624B" w:rsidP="00947082">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Après l'intégration de l'équation (II.1</w:t>
      </w:r>
      <w:r w:rsidR="00947082">
        <w:rPr>
          <w:rFonts w:asciiTheme="majorBidi" w:hAnsiTheme="majorBidi" w:cstheme="majorBidi"/>
          <w:sz w:val="24"/>
          <w:szCs w:val="24"/>
        </w:rPr>
        <w:t>2</w:t>
      </w:r>
      <w:r w:rsidRPr="00326F8D">
        <w:rPr>
          <w:rFonts w:asciiTheme="majorBidi" w:hAnsiTheme="majorBidi" w:cstheme="majorBidi"/>
          <w:sz w:val="24"/>
          <w:szCs w:val="24"/>
        </w:rPr>
        <w:t>) sur la longueur du canal nous obtenons</w:t>
      </w:r>
    </w:p>
    <w:p w:rsidR="0083624B" w:rsidRPr="00326F8D" w:rsidRDefault="001E115C" w:rsidP="00DC7D21">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45" type="#_x0000_t75" style="position:absolute;left:0;text-align:left;margin-left:62pt;margin-top:11.75pt;width:263.15pt;height:48pt;z-index:251670528">
            <v:imagedata r:id="rId65" o:title=""/>
            <w10:wrap type="square" side="right"/>
          </v:shape>
          <o:OLEObject Type="Embed" ProgID="Equation.3" ShapeID="_x0000_s1045" DrawAspect="Content" ObjectID="_1495963212" r:id="rId66"/>
        </w:pict>
      </w:r>
    </w:p>
    <w:p w:rsidR="0083624B" w:rsidRPr="00F92CE3" w:rsidRDefault="00F92CE3" w:rsidP="00947082">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sz w:val="24"/>
          <w:szCs w:val="24"/>
        </w:rPr>
        <w:t xml:space="preserve">        (II.1</w:t>
      </w:r>
      <w:r w:rsidR="009C288E">
        <w:rPr>
          <w:rFonts w:asciiTheme="majorBidi" w:hAnsiTheme="majorBidi" w:cstheme="majorBidi"/>
          <w:sz w:val="24"/>
          <w:szCs w:val="24"/>
        </w:rPr>
        <w:t>3</w:t>
      </w:r>
      <w:r>
        <w:rPr>
          <w:rFonts w:asciiTheme="majorBidi" w:hAnsiTheme="majorBidi" w:cstheme="majorBidi"/>
          <w:sz w:val="24"/>
          <w:szCs w:val="24"/>
        </w:rPr>
        <w:t>)</w:t>
      </w:r>
    </w:p>
    <w:p w:rsidR="00215D58" w:rsidRPr="00326F8D" w:rsidRDefault="00215D58" w:rsidP="00DC7D21">
      <w:pPr>
        <w:tabs>
          <w:tab w:val="left" w:pos="2212"/>
          <w:tab w:val="center" w:pos="4536"/>
        </w:tabs>
        <w:spacing w:line="360" w:lineRule="auto"/>
        <w:jc w:val="both"/>
        <w:rPr>
          <w:rFonts w:asciiTheme="majorBidi" w:hAnsiTheme="majorBidi" w:cstheme="majorBidi"/>
          <w:sz w:val="24"/>
          <w:szCs w:val="24"/>
        </w:rPr>
      </w:pPr>
    </w:p>
    <w:p w:rsidR="0083624B" w:rsidRPr="00326F8D" w:rsidRDefault="00182789"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Où</w:t>
      </w:r>
      <w:r w:rsidR="0083624B" w:rsidRPr="00326F8D">
        <w:rPr>
          <w:rFonts w:asciiTheme="majorBidi" w:hAnsiTheme="majorBidi" w:cstheme="majorBidi"/>
          <w:sz w:val="24"/>
          <w:szCs w:val="24"/>
        </w:rPr>
        <w:t xml:space="preserve"> I</w:t>
      </w:r>
      <w:r w:rsidR="0083624B" w:rsidRPr="00326F8D">
        <w:rPr>
          <w:rFonts w:asciiTheme="majorBidi" w:hAnsiTheme="majorBidi" w:cstheme="majorBidi"/>
          <w:sz w:val="24"/>
          <w:szCs w:val="24"/>
          <w:vertAlign w:val="subscript"/>
        </w:rPr>
        <w:t>P</w:t>
      </w:r>
      <w:r w:rsidR="0083624B" w:rsidRPr="00326F8D">
        <w:rPr>
          <w:rFonts w:asciiTheme="majorBidi" w:hAnsiTheme="majorBidi" w:cstheme="majorBidi"/>
          <w:sz w:val="24"/>
          <w:szCs w:val="24"/>
        </w:rPr>
        <w:t xml:space="preserve"> est le courant de saturation donné par</w:t>
      </w:r>
    </w:p>
    <w:p w:rsidR="00182789" w:rsidRPr="00326F8D" w:rsidRDefault="001E115C" w:rsidP="00513C7C">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pict>
          <v:shape id="_x0000_s1142" type="#_x0000_t202" style="position:absolute;left:0;text-align:left;margin-left:241.65pt;margin-top:14.6pt;width:51.75pt;height:24.15pt;z-index:251697152;mso-width-relative:margin;mso-height-relative:margin" strokecolor="white [3212]">
            <v:textbox style="mso-next-textbox:#_x0000_s1142">
              <w:txbxContent>
                <w:p w:rsidR="00513C7C" w:rsidRDefault="00513C7C" w:rsidP="00513C7C">
                  <w:pPr>
                    <w:ind w:left="-142" w:right="-122"/>
                    <w:jc w:val="right"/>
                  </w:pPr>
                  <w:r>
                    <w:rPr>
                      <w:rFonts w:asciiTheme="majorBidi" w:hAnsiTheme="majorBidi" w:cstheme="majorBidi"/>
                      <w:sz w:val="24"/>
                      <w:szCs w:val="24"/>
                    </w:rPr>
                    <w:t>(II.14)</w:t>
                  </w:r>
                </w:p>
              </w:txbxContent>
            </v:textbox>
          </v:shape>
        </w:pict>
      </w:r>
      <w:r>
        <w:rPr>
          <w:rFonts w:asciiTheme="majorBidi" w:hAnsiTheme="majorBidi" w:cstheme="majorBidi"/>
          <w:noProof/>
          <w:sz w:val="24"/>
          <w:szCs w:val="24"/>
          <w:lang w:eastAsia="fr-FR"/>
        </w:rPr>
        <w:pict>
          <v:shape id="_x0000_s1046" type="#_x0000_t75" style="position:absolute;left:0;text-align:left;margin-left:67.25pt;margin-top:6.75pt;width:86pt;height:37pt;z-index:251671552">
            <v:imagedata r:id="rId67" o:title=""/>
            <w10:wrap type="square" side="right"/>
          </v:shape>
          <o:OLEObject Type="Embed" ProgID="Equation.3" ShapeID="_x0000_s1046" DrawAspect="Content" ObjectID="_1495963213" r:id="rId68"/>
        </w:pict>
      </w:r>
      <w:r w:rsidR="00215D58"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p>
    <w:p w:rsidR="00182789" w:rsidRPr="00326F8D" w:rsidRDefault="00182789" w:rsidP="00DC7D21">
      <w:pPr>
        <w:tabs>
          <w:tab w:val="left" w:pos="2212"/>
          <w:tab w:val="center" w:pos="4536"/>
        </w:tabs>
        <w:spacing w:line="360" w:lineRule="auto"/>
        <w:jc w:val="both"/>
        <w:rPr>
          <w:rFonts w:asciiTheme="majorBidi" w:hAnsiTheme="majorBidi" w:cstheme="majorBidi"/>
          <w:sz w:val="24"/>
          <w:szCs w:val="24"/>
        </w:rPr>
      </w:pPr>
    </w:p>
    <w:p w:rsidR="00182789" w:rsidRPr="00326F8D" w:rsidRDefault="00182789" w:rsidP="00947082">
      <w:pPr>
        <w:tabs>
          <w:tab w:val="left" w:pos="2212"/>
          <w:tab w:val="center" w:pos="4536"/>
        </w:tabs>
        <w:spacing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Lorsque le courant sature Vds  </w:t>
      </w:r>
      <m:oMath>
        <m:r>
          <w:rPr>
            <w:rFonts w:ascii="Cambria Math" w:hAnsiTheme="majorBidi" w:cstheme="majorBidi"/>
            <w:sz w:val="24"/>
            <w:szCs w:val="24"/>
          </w:rPr>
          <m:t>≥</m:t>
        </m:r>
      </m:oMath>
      <w:r w:rsidRPr="00326F8D">
        <w:rPr>
          <w:rFonts w:asciiTheme="majorBidi" w:hAnsiTheme="majorBidi" w:cstheme="majorBidi"/>
          <w:sz w:val="24"/>
          <w:szCs w:val="24"/>
        </w:rPr>
        <w:t xml:space="preserve"> V</w:t>
      </w:r>
      <w:proofErr w:type="spellStart"/>
      <w:r w:rsidRPr="00326F8D">
        <w:rPr>
          <w:rFonts w:asciiTheme="majorBidi" w:hAnsiTheme="majorBidi" w:cstheme="majorBidi"/>
          <w:sz w:val="24"/>
          <w:szCs w:val="24"/>
          <w:vertAlign w:val="subscript"/>
        </w:rPr>
        <w:t>sat</w:t>
      </w:r>
      <w:proofErr w:type="spellEnd"/>
      <w:r w:rsidRPr="00326F8D">
        <w:rPr>
          <w:rFonts w:asciiTheme="majorBidi" w:hAnsiTheme="majorBidi" w:cstheme="majorBidi"/>
          <w:sz w:val="24"/>
          <w:szCs w:val="24"/>
        </w:rPr>
        <w:t xml:space="preserve"> et </w:t>
      </w:r>
      <w:proofErr w:type="spellStart"/>
      <w:r w:rsidRPr="00326F8D">
        <w:rPr>
          <w:rFonts w:asciiTheme="majorBidi" w:hAnsiTheme="majorBidi" w:cstheme="majorBidi"/>
          <w:sz w:val="24"/>
          <w:szCs w:val="24"/>
        </w:rPr>
        <w:t>V</w:t>
      </w:r>
      <w:r w:rsidRPr="00326F8D">
        <w:rPr>
          <w:rFonts w:asciiTheme="majorBidi" w:hAnsiTheme="majorBidi" w:cstheme="majorBidi"/>
          <w:sz w:val="24"/>
          <w:szCs w:val="24"/>
          <w:vertAlign w:val="subscript"/>
        </w:rPr>
        <w:t>gs</w:t>
      </w:r>
      <w:proofErr w:type="spellEnd"/>
      <w:r w:rsidRPr="00326F8D">
        <w:rPr>
          <w:rFonts w:asciiTheme="majorBidi" w:hAnsiTheme="majorBidi" w:cstheme="majorBidi"/>
          <w:sz w:val="24"/>
          <w:szCs w:val="24"/>
        </w:rPr>
        <w:t xml:space="preserve"> </w:t>
      </w:r>
      <m:oMath>
        <m:r>
          <w:rPr>
            <w:rFonts w:ascii="Cambria Math" w:hAnsiTheme="majorBidi" w:cstheme="majorBidi"/>
            <w:sz w:val="24"/>
            <w:szCs w:val="24"/>
          </w:rPr>
          <m:t>≠</m:t>
        </m:r>
      </m:oMath>
      <w:r w:rsidRPr="00326F8D">
        <w:rPr>
          <w:rFonts w:asciiTheme="majorBidi" w:hAnsiTheme="majorBidi" w:cstheme="majorBidi"/>
          <w:sz w:val="24"/>
          <w:szCs w:val="24"/>
        </w:rPr>
        <w:t xml:space="preserve"> V</w:t>
      </w:r>
      <w:r w:rsidRPr="00326F8D">
        <w:rPr>
          <w:rFonts w:asciiTheme="majorBidi" w:hAnsiTheme="majorBidi" w:cstheme="majorBidi"/>
          <w:sz w:val="24"/>
          <w:szCs w:val="24"/>
          <w:vertAlign w:val="subscript"/>
        </w:rPr>
        <w:t>T</w:t>
      </w:r>
      <w:r w:rsidRPr="00326F8D">
        <w:rPr>
          <w:rFonts w:asciiTheme="majorBidi" w:hAnsiTheme="majorBidi" w:cstheme="majorBidi"/>
          <w:sz w:val="24"/>
          <w:szCs w:val="24"/>
        </w:rPr>
        <w:t xml:space="preserve"> sa valeur est constante, mais différente de zéro, alors qu'à Vds </w:t>
      </w:r>
      <m:oMath>
        <m:r>
          <w:rPr>
            <w:rFonts w:ascii="Cambria Math" w:hAnsiTheme="majorBidi" w:cstheme="majorBidi"/>
            <w:sz w:val="24"/>
            <w:szCs w:val="24"/>
          </w:rPr>
          <m:t>≥</m:t>
        </m:r>
      </m:oMath>
      <w:r w:rsidRPr="00326F8D">
        <w:rPr>
          <w:rFonts w:asciiTheme="majorBidi" w:hAnsiTheme="majorBidi" w:cstheme="majorBidi"/>
          <w:sz w:val="24"/>
          <w:szCs w:val="24"/>
        </w:rPr>
        <w:t>Vsat et V</w:t>
      </w:r>
      <w:r w:rsidRPr="00326F8D">
        <w:rPr>
          <w:rFonts w:asciiTheme="majorBidi" w:hAnsiTheme="majorBidi" w:cstheme="majorBidi"/>
          <w:sz w:val="24"/>
          <w:szCs w:val="24"/>
          <w:vertAlign w:val="subscript"/>
        </w:rPr>
        <w:t>GS</w:t>
      </w:r>
      <w:r w:rsidRPr="00326F8D">
        <w:rPr>
          <w:rFonts w:asciiTheme="majorBidi" w:hAnsiTheme="majorBidi" w:cstheme="majorBidi"/>
          <w:sz w:val="24"/>
          <w:szCs w:val="24"/>
        </w:rPr>
        <w:t xml:space="preserve"> = V</w:t>
      </w:r>
      <w:r w:rsidRPr="00326F8D">
        <w:rPr>
          <w:rFonts w:asciiTheme="majorBidi" w:hAnsiTheme="majorBidi" w:cstheme="majorBidi"/>
          <w:sz w:val="24"/>
          <w:szCs w:val="24"/>
          <w:vertAlign w:val="subscript"/>
        </w:rPr>
        <w:t>T</w:t>
      </w:r>
      <w:r w:rsidRPr="00326F8D">
        <w:rPr>
          <w:rFonts w:asciiTheme="majorBidi" w:hAnsiTheme="majorBidi" w:cstheme="majorBidi"/>
          <w:sz w:val="24"/>
          <w:szCs w:val="24"/>
        </w:rPr>
        <w:t xml:space="preserve"> sa magnitude tend vers zéro.</w:t>
      </w:r>
    </w:p>
    <w:p w:rsidR="00182789" w:rsidRPr="00326F8D" w:rsidRDefault="001E115C" w:rsidP="00947082">
      <w:pPr>
        <w:tabs>
          <w:tab w:val="left" w:pos="2212"/>
          <w:tab w:val="center" w:pos="4536"/>
        </w:tabs>
        <w:spacing w:line="360" w:lineRule="auto"/>
        <w:ind w:firstLine="426"/>
        <w:jc w:val="both"/>
        <w:rPr>
          <w:rFonts w:asciiTheme="majorBidi" w:hAnsiTheme="majorBidi" w:cstheme="majorBidi"/>
          <w:sz w:val="24"/>
          <w:szCs w:val="24"/>
        </w:rPr>
      </w:pPr>
      <w:r>
        <w:rPr>
          <w:rFonts w:asciiTheme="majorBidi" w:hAnsiTheme="majorBidi" w:cstheme="majorBidi"/>
          <w:noProof/>
          <w:sz w:val="24"/>
          <w:szCs w:val="24"/>
          <w:lang w:eastAsia="fr-FR"/>
        </w:rPr>
        <w:lastRenderedPageBreak/>
        <w:pict>
          <v:shape id="_x0000_s1050" type="#_x0000_t75" style="position:absolute;left:0;text-align:left;margin-left:94.3pt;margin-top:95.3pt;width:147.1pt;height:44pt;z-index:251672576">
            <v:imagedata r:id="rId69" o:title=""/>
            <w10:wrap type="square" side="right"/>
          </v:shape>
          <o:OLEObject Type="Embed" ProgID="Equation.3" ShapeID="_x0000_s1050" DrawAspect="Content" ObjectID="_1495963214" r:id="rId70"/>
        </w:pict>
      </w:r>
      <w:r w:rsidR="00182789" w:rsidRPr="00326F8D">
        <w:rPr>
          <w:rFonts w:asciiTheme="majorBidi" w:hAnsiTheme="majorBidi" w:cstheme="majorBidi"/>
          <w:sz w:val="24"/>
          <w:szCs w:val="24"/>
        </w:rPr>
        <w:t>L'équation (II.</w:t>
      </w:r>
      <w:r w:rsidR="00947082">
        <w:rPr>
          <w:rFonts w:asciiTheme="majorBidi" w:hAnsiTheme="majorBidi" w:cstheme="majorBidi"/>
          <w:sz w:val="24"/>
          <w:szCs w:val="24"/>
        </w:rPr>
        <w:t>13</w:t>
      </w:r>
      <w:r w:rsidR="00182789" w:rsidRPr="00326F8D">
        <w:rPr>
          <w:rFonts w:asciiTheme="majorBidi" w:hAnsiTheme="majorBidi" w:cstheme="majorBidi"/>
          <w:sz w:val="24"/>
          <w:szCs w:val="24"/>
        </w:rPr>
        <w:t>) représente le modèle à canal long</w:t>
      </w:r>
      <w:r w:rsidR="00485E0A" w:rsidRPr="00326F8D">
        <w:rPr>
          <w:rFonts w:asciiTheme="majorBidi" w:hAnsiTheme="majorBidi" w:cstheme="majorBidi"/>
          <w:sz w:val="24"/>
          <w:szCs w:val="24"/>
        </w:rPr>
        <w:t>ue</w:t>
      </w:r>
      <w:r w:rsidR="00182789" w:rsidRPr="00326F8D">
        <w:rPr>
          <w:rFonts w:asciiTheme="majorBidi" w:hAnsiTheme="majorBidi" w:cstheme="majorBidi"/>
          <w:sz w:val="24"/>
          <w:szCs w:val="24"/>
        </w:rPr>
        <w:t xml:space="preserve"> qui est également connu comme le Modèle </w:t>
      </w:r>
      <w:proofErr w:type="spellStart"/>
      <w:r w:rsidR="00182789" w:rsidRPr="00326F8D">
        <w:rPr>
          <w:rFonts w:asciiTheme="majorBidi" w:hAnsiTheme="majorBidi" w:cstheme="majorBidi"/>
          <w:sz w:val="24"/>
          <w:szCs w:val="24"/>
        </w:rPr>
        <w:t>Shockley</w:t>
      </w:r>
      <w:proofErr w:type="spellEnd"/>
      <w:r w:rsidR="00182789" w:rsidRPr="00326F8D">
        <w:rPr>
          <w:rFonts w:asciiTheme="majorBidi" w:hAnsiTheme="majorBidi" w:cstheme="majorBidi"/>
          <w:sz w:val="24"/>
          <w:szCs w:val="24"/>
        </w:rPr>
        <w:t xml:space="preserve">. L'équation représente les caractéristiques linéaire I-V d'un MESFET comme le montre la Figure II.4 Dans cette région Vds &lt;&lt; </w:t>
      </w:r>
      <w:proofErr w:type="spellStart"/>
      <w:r w:rsidR="00182789" w:rsidRPr="00326F8D">
        <w:rPr>
          <w:rFonts w:asciiTheme="majorBidi" w:hAnsiTheme="majorBidi" w:cstheme="majorBidi"/>
          <w:sz w:val="24"/>
          <w:szCs w:val="24"/>
        </w:rPr>
        <w:t>Vgs</w:t>
      </w:r>
      <w:proofErr w:type="spellEnd"/>
      <w:r w:rsidR="00182789" w:rsidRPr="00326F8D">
        <w:rPr>
          <w:rFonts w:asciiTheme="majorBidi" w:hAnsiTheme="majorBidi" w:cstheme="majorBidi"/>
          <w:sz w:val="24"/>
          <w:szCs w:val="24"/>
        </w:rPr>
        <w:t>, par conséquent, en appliquant le rapprochement binomiale, l'équation (II.1</w:t>
      </w:r>
      <w:r w:rsidR="00947082">
        <w:rPr>
          <w:rFonts w:asciiTheme="majorBidi" w:hAnsiTheme="majorBidi" w:cstheme="majorBidi"/>
          <w:sz w:val="24"/>
          <w:szCs w:val="24"/>
        </w:rPr>
        <w:t>2</w:t>
      </w:r>
      <w:r w:rsidR="00182789" w:rsidRPr="00326F8D">
        <w:rPr>
          <w:rFonts w:asciiTheme="majorBidi" w:hAnsiTheme="majorBidi" w:cstheme="majorBidi"/>
          <w:sz w:val="24"/>
          <w:szCs w:val="24"/>
        </w:rPr>
        <w:t>) se réduit à</w:t>
      </w:r>
    </w:p>
    <w:p w:rsidR="00182789" w:rsidRPr="00326F8D" w:rsidRDefault="001E115C" w:rsidP="00513C7C">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pict>
          <v:shape id="_x0000_s1143" type="#_x0000_t202" style="position:absolute;left:0;text-align:left;margin-left:153.05pt;margin-top:9.3pt;width:51.75pt;height:24.15pt;z-index:251698176;mso-width-relative:margin;mso-height-relative:margin" strokecolor="white [3212]">
            <v:textbox style="mso-next-textbox:#_x0000_s1143">
              <w:txbxContent>
                <w:p w:rsidR="00513C7C" w:rsidRDefault="00513C7C" w:rsidP="00513C7C">
                  <w:pPr>
                    <w:ind w:left="-142" w:right="-122"/>
                    <w:jc w:val="right"/>
                  </w:pPr>
                  <w:r>
                    <w:rPr>
                      <w:rFonts w:asciiTheme="majorBidi" w:hAnsiTheme="majorBidi" w:cstheme="majorBidi"/>
                      <w:sz w:val="24"/>
                      <w:szCs w:val="24"/>
                    </w:rPr>
                    <w:t>(II.15)</w:t>
                  </w:r>
                </w:p>
              </w:txbxContent>
            </v:textbox>
          </v:shape>
        </w:pict>
      </w:r>
      <w:r w:rsidR="00572843"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572843" w:rsidRPr="00326F8D">
        <w:rPr>
          <w:rFonts w:asciiTheme="majorBidi" w:hAnsiTheme="majorBidi" w:cstheme="majorBidi"/>
          <w:sz w:val="24"/>
          <w:szCs w:val="24"/>
        </w:rPr>
        <w:t xml:space="preserve"> </w:t>
      </w:r>
    </w:p>
    <w:p w:rsidR="00CA4B3B" w:rsidRDefault="00CA4B3B" w:rsidP="00DC7D21">
      <w:pPr>
        <w:tabs>
          <w:tab w:val="left" w:pos="2212"/>
          <w:tab w:val="center" w:pos="4536"/>
        </w:tabs>
        <w:spacing w:line="360" w:lineRule="auto"/>
        <w:jc w:val="both"/>
        <w:rPr>
          <w:rFonts w:asciiTheme="majorBidi" w:hAnsiTheme="majorBidi" w:cstheme="majorBidi"/>
          <w:sz w:val="24"/>
          <w:szCs w:val="24"/>
        </w:rPr>
      </w:pPr>
    </w:p>
    <w:p w:rsidR="00182789" w:rsidRPr="00947082" w:rsidRDefault="00182789"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 xml:space="preserve">L'expression ci-dessus montre la variation linéaire </w:t>
      </w:r>
      <w:proofErr w:type="gramStart"/>
      <w:r w:rsidRPr="00326F8D">
        <w:rPr>
          <w:rFonts w:asciiTheme="majorBidi" w:hAnsiTheme="majorBidi" w:cstheme="majorBidi"/>
          <w:sz w:val="24"/>
          <w:szCs w:val="24"/>
        </w:rPr>
        <w:t xml:space="preserve">de </w:t>
      </w:r>
      <w:proofErr w:type="spellStart"/>
      <w:r w:rsidRPr="00326F8D">
        <w:rPr>
          <w:rFonts w:asciiTheme="majorBidi" w:hAnsiTheme="majorBidi" w:cstheme="majorBidi"/>
          <w:sz w:val="24"/>
          <w:szCs w:val="24"/>
        </w:rPr>
        <w:t>I</w:t>
      </w:r>
      <w:r w:rsidRPr="00326F8D">
        <w:rPr>
          <w:rFonts w:asciiTheme="majorBidi" w:hAnsiTheme="majorBidi" w:cstheme="majorBidi"/>
          <w:sz w:val="24"/>
          <w:szCs w:val="24"/>
          <w:vertAlign w:val="subscript"/>
        </w:rPr>
        <w:t>ds</w:t>
      </w:r>
      <w:proofErr w:type="spellEnd"/>
      <w:proofErr w:type="gramEnd"/>
      <w:r w:rsidRPr="00326F8D">
        <w:rPr>
          <w:rFonts w:asciiTheme="majorBidi" w:hAnsiTheme="majorBidi" w:cstheme="majorBidi"/>
          <w:sz w:val="24"/>
          <w:szCs w:val="24"/>
        </w:rPr>
        <w:t xml:space="preserve"> en fonction de V</w:t>
      </w:r>
      <w:r w:rsidRPr="00326F8D">
        <w:rPr>
          <w:rFonts w:asciiTheme="majorBidi" w:hAnsiTheme="majorBidi" w:cstheme="majorBidi"/>
          <w:sz w:val="24"/>
          <w:szCs w:val="24"/>
          <w:vertAlign w:val="subscript"/>
        </w:rPr>
        <w:t>ds</w:t>
      </w:r>
      <w:r w:rsidR="00947082">
        <w:rPr>
          <w:rFonts w:asciiTheme="majorBidi" w:hAnsiTheme="majorBidi" w:cstheme="majorBidi"/>
          <w:sz w:val="24"/>
          <w:szCs w:val="24"/>
        </w:rPr>
        <w:t>.</w:t>
      </w:r>
    </w:p>
    <w:p w:rsidR="00182789" w:rsidRPr="00326F8D" w:rsidRDefault="00485E0A" w:rsidP="00947082">
      <w:pPr>
        <w:tabs>
          <w:tab w:val="left" w:pos="2212"/>
          <w:tab w:val="center" w:pos="4536"/>
        </w:tabs>
        <w:spacing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 xml:space="preserve">Dans un dispositif à canal </w:t>
      </w:r>
      <w:r w:rsidR="00182789" w:rsidRPr="00326F8D">
        <w:rPr>
          <w:rFonts w:asciiTheme="majorBidi" w:hAnsiTheme="majorBidi" w:cstheme="majorBidi"/>
          <w:sz w:val="24"/>
          <w:szCs w:val="24"/>
        </w:rPr>
        <w:t>long, la saturation se produit lorsque le canal pincées-off en raison du V</w:t>
      </w:r>
      <w:r w:rsidR="00182789" w:rsidRPr="00326F8D">
        <w:rPr>
          <w:rFonts w:asciiTheme="majorBidi" w:hAnsiTheme="majorBidi" w:cstheme="majorBidi"/>
          <w:sz w:val="24"/>
          <w:szCs w:val="24"/>
          <w:vertAlign w:val="subscript"/>
        </w:rPr>
        <w:t>ds</w:t>
      </w:r>
      <w:r w:rsidR="00182789" w:rsidRPr="00326F8D">
        <w:rPr>
          <w:rFonts w:asciiTheme="majorBidi" w:hAnsiTheme="majorBidi" w:cstheme="majorBidi"/>
          <w:sz w:val="24"/>
          <w:szCs w:val="24"/>
        </w:rPr>
        <w:t xml:space="preserve"> appliquée, et à ce point le courant devient indépendante de Vds sous des conditions idéales [</w:t>
      </w:r>
      <w:r w:rsidR="00947082">
        <w:rPr>
          <w:rFonts w:asciiTheme="majorBidi" w:hAnsiTheme="majorBidi" w:cstheme="majorBidi"/>
          <w:sz w:val="24"/>
          <w:szCs w:val="24"/>
        </w:rPr>
        <w:t>20]</w:t>
      </w:r>
      <w:proofErr w:type="gramStart"/>
      <w:r w:rsidR="00182789" w:rsidRPr="00326F8D">
        <w:rPr>
          <w:rFonts w:asciiTheme="majorBidi" w:hAnsiTheme="majorBidi" w:cstheme="majorBidi"/>
          <w:sz w:val="24"/>
          <w:szCs w:val="24"/>
        </w:rPr>
        <w:t>,</w:t>
      </w:r>
      <w:r w:rsidR="00947082">
        <w:rPr>
          <w:rFonts w:asciiTheme="majorBidi" w:hAnsiTheme="majorBidi" w:cstheme="majorBidi"/>
          <w:sz w:val="24"/>
          <w:szCs w:val="24"/>
        </w:rPr>
        <w:t>[</w:t>
      </w:r>
      <w:proofErr w:type="gramEnd"/>
      <w:r w:rsidR="00947082">
        <w:rPr>
          <w:rFonts w:asciiTheme="majorBidi" w:hAnsiTheme="majorBidi" w:cstheme="majorBidi"/>
          <w:sz w:val="24"/>
          <w:szCs w:val="24"/>
        </w:rPr>
        <w:t>21</w:t>
      </w:r>
      <w:r w:rsidR="00182789" w:rsidRPr="00326F8D">
        <w:rPr>
          <w:rFonts w:asciiTheme="majorBidi" w:hAnsiTheme="majorBidi" w:cstheme="majorBidi"/>
          <w:sz w:val="24"/>
          <w:szCs w:val="24"/>
        </w:rPr>
        <w:t>]. Ainsi,</w:t>
      </w:r>
    </w:p>
    <w:p w:rsidR="00485E0A" w:rsidRPr="00326F8D" w:rsidRDefault="001E115C" w:rsidP="00947082">
      <w:pPr>
        <w:tabs>
          <w:tab w:val="left" w:pos="564"/>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pict>
          <v:shape id="_x0000_s1051" type="#_x0000_t75" style="position:absolute;left:0;text-align:left;margin-left:86.55pt;margin-top:.3pt;width:92.2pt;height:19pt;z-index:251673600">
            <v:imagedata r:id="rId71" o:title=""/>
            <w10:wrap type="square" side="right"/>
          </v:shape>
          <o:OLEObject Type="Embed" ProgID="Equation.3" ShapeID="_x0000_s1051" DrawAspect="Content" ObjectID="_1495963215" r:id="rId72"/>
        </w:pict>
      </w:r>
      <w:r w:rsidR="00572843" w:rsidRPr="00326F8D">
        <w:rPr>
          <w:rFonts w:asciiTheme="majorBidi" w:hAnsiTheme="majorBidi" w:cstheme="majorBidi"/>
          <w:sz w:val="24"/>
          <w:szCs w:val="24"/>
        </w:rPr>
        <w:tab/>
        <w:t xml:space="preserve"> </w:t>
      </w:r>
      <w:r w:rsidR="00F92CE3">
        <w:rPr>
          <w:rFonts w:asciiTheme="majorBidi" w:hAnsiTheme="majorBidi" w:cstheme="majorBidi"/>
          <w:sz w:val="24"/>
          <w:szCs w:val="24"/>
        </w:rPr>
        <w:t xml:space="preserve">                                     </w:t>
      </w:r>
      <w:r w:rsidR="009C288E">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572843" w:rsidRPr="00326F8D">
        <w:rPr>
          <w:rFonts w:asciiTheme="majorBidi" w:hAnsiTheme="majorBidi" w:cstheme="majorBidi"/>
          <w:sz w:val="24"/>
          <w:szCs w:val="24"/>
        </w:rPr>
        <w:t>(II.1</w:t>
      </w:r>
      <w:r w:rsidR="009C288E">
        <w:rPr>
          <w:rFonts w:asciiTheme="majorBidi" w:hAnsiTheme="majorBidi" w:cstheme="majorBidi"/>
          <w:sz w:val="24"/>
          <w:szCs w:val="24"/>
        </w:rPr>
        <w:t>6</w:t>
      </w:r>
      <w:r w:rsidR="00572843" w:rsidRPr="00326F8D">
        <w:rPr>
          <w:rFonts w:asciiTheme="majorBidi" w:hAnsiTheme="majorBidi" w:cstheme="majorBidi"/>
          <w:sz w:val="24"/>
          <w:szCs w:val="24"/>
        </w:rPr>
        <w:t>)</w:t>
      </w:r>
    </w:p>
    <w:p w:rsidR="00485E0A" w:rsidRPr="00326F8D" w:rsidRDefault="00485E0A" w:rsidP="00947082">
      <w:pPr>
        <w:tabs>
          <w:tab w:val="left" w:pos="2212"/>
          <w:tab w:val="center" w:pos="4536"/>
        </w:tabs>
        <w:spacing w:line="360" w:lineRule="auto"/>
        <w:jc w:val="both"/>
        <w:rPr>
          <w:rFonts w:asciiTheme="majorBidi" w:hAnsiTheme="majorBidi" w:cstheme="majorBidi"/>
          <w:sz w:val="24"/>
          <w:szCs w:val="24"/>
          <w:vertAlign w:val="subscript"/>
        </w:rPr>
      </w:pPr>
      <w:r w:rsidRPr="00326F8D">
        <w:rPr>
          <w:rFonts w:asciiTheme="majorBidi" w:hAnsiTheme="majorBidi" w:cstheme="majorBidi"/>
          <w:sz w:val="24"/>
          <w:szCs w:val="24"/>
        </w:rPr>
        <w:t>En substituant cette condition dans l'équation (II.1</w:t>
      </w:r>
      <w:r w:rsidR="00947082">
        <w:rPr>
          <w:rFonts w:asciiTheme="majorBidi" w:hAnsiTheme="majorBidi" w:cstheme="majorBidi"/>
          <w:sz w:val="24"/>
          <w:szCs w:val="24"/>
        </w:rPr>
        <w:t>3</w:t>
      </w:r>
      <w:r w:rsidRPr="00326F8D">
        <w:rPr>
          <w:rFonts w:asciiTheme="majorBidi" w:hAnsiTheme="majorBidi" w:cstheme="majorBidi"/>
          <w:sz w:val="24"/>
          <w:szCs w:val="24"/>
        </w:rPr>
        <w:t xml:space="preserve">), la valeur correspondante est </w:t>
      </w:r>
      <w:proofErr w:type="spellStart"/>
      <w:r w:rsidRPr="00326F8D">
        <w:rPr>
          <w:rFonts w:asciiTheme="majorBidi" w:hAnsiTheme="majorBidi" w:cstheme="majorBidi"/>
          <w:sz w:val="24"/>
          <w:szCs w:val="24"/>
        </w:rPr>
        <w:t>I</w:t>
      </w:r>
      <w:r w:rsidRPr="00326F8D">
        <w:rPr>
          <w:rFonts w:asciiTheme="majorBidi" w:hAnsiTheme="majorBidi" w:cstheme="majorBidi"/>
          <w:sz w:val="24"/>
          <w:szCs w:val="24"/>
          <w:vertAlign w:val="subscript"/>
        </w:rPr>
        <w:t>ds</w:t>
      </w:r>
      <w:proofErr w:type="spellEnd"/>
    </w:p>
    <w:p w:rsidR="00485E0A" w:rsidRPr="00326F8D" w:rsidRDefault="001E115C" w:rsidP="00DC7D21">
      <w:pPr>
        <w:tabs>
          <w:tab w:val="left" w:pos="2212"/>
          <w:tab w:val="center" w:pos="4536"/>
        </w:tabs>
        <w:spacing w:line="360" w:lineRule="auto"/>
        <w:jc w:val="both"/>
        <w:rPr>
          <w:rFonts w:asciiTheme="majorBidi" w:hAnsiTheme="majorBidi" w:cstheme="majorBidi"/>
          <w:sz w:val="24"/>
          <w:szCs w:val="24"/>
          <w:vertAlign w:val="subscript"/>
        </w:rPr>
      </w:pPr>
      <w:r w:rsidRPr="001E115C">
        <w:rPr>
          <w:rFonts w:asciiTheme="majorBidi" w:hAnsiTheme="majorBidi" w:cstheme="majorBidi"/>
          <w:noProof/>
          <w:sz w:val="24"/>
          <w:szCs w:val="24"/>
          <w:lang w:eastAsia="fr-FR"/>
        </w:rPr>
        <w:pict>
          <v:shape id="_x0000_s1144" type="#_x0000_t202" style="position:absolute;left:0;text-align:left;margin-left:86.05pt;margin-top:12.15pt;width:51.75pt;height:24.15pt;z-index:251699200;mso-width-relative:margin;mso-height-relative:margin" strokecolor="white [3212]">
            <v:textbox style="mso-next-textbox:#_x0000_s1144">
              <w:txbxContent>
                <w:p w:rsidR="00513C7C" w:rsidRDefault="00513C7C" w:rsidP="00513C7C">
                  <w:pPr>
                    <w:ind w:left="-142" w:right="-122"/>
                    <w:jc w:val="right"/>
                  </w:pPr>
                  <w:r>
                    <w:rPr>
                      <w:rFonts w:asciiTheme="majorBidi" w:hAnsiTheme="majorBidi" w:cstheme="majorBidi"/>
                      <w:sz w:val="24"/>
                      <w:szCs w:val="24"/>
                    </w:rPr>
                    <w:t>(II.17)</w:t>
                  </w:r>
                </w:p>
              </w:txbxContent>
            </v:textbox>
          </v:shape>
        </w:pict>
      </w:r>
      <w:r w:rsidRPr="001E115C">
        <w:rPr>
          <w:rFonts w:asciiTheme="majorBidi" w:hAnsiTheme="majorBidi" w:cstheme="majorBidi"/>
          <w:noProof/>
          <w:sz w:val="24"/>
          <w:szCs w:val="24"/>
          <w:lang w:eastAsia="fr-FR"/>
        </w:rPr>
        <w:pict>
          <v:shape id="_x0000_s1052" type="#_x0000_t75" style="position:absolute;left:0;text-align:left;margin-left:83.55pt;margin-top:.95pt;width:224.8pt;height:44pt;z-index:251674624">
            <v:imagedata r:id="rId73" o:title=""/>
            <w10:wrap type="square" side="right"/>
          </v:shape>
          <o:OLEObject Type="Embed" ProgID="Equation.3" ShapeID="_x0000_s1052" DrawAspect="Content" ObjectID="_1495963216" r:id="rId74"/>
        </w:pict>
      </w:r>
    </w:p>
    <w:p w:rsidR="00513C7C" w:rsidRDefault="00513C7C" w:rsidP="00947082">
      <w:pPr>
        <w:tabs>
          <w:tab w:val="left" w:pos="2212"/>
          <w:tab w:val="center" w:pos="4536"/>
        </w:tabs>
        <w:spacing w:line="360" w:lineRule="auto"/>
        <w:jc w:val="both"/>
        <w:rPr>
          <w:rFonts w:asciiTheme="majorBidi" w:hAnsiTheme="majorBidi" w:cstheme="majorBidi"/>
          <w:sz w:val="24"/>
          <w:szCs w:val="24"/>
        </w:rPr>
      </w:pPr>
    </w:p>
    <w:p w:rsidR="00485E0A" w:rsidRPr="00326F8D" w:rsidRDefault="00485E0A" w:rsidP="00947082">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Cela représente les caractéristiques d'un MESFET dans la zone de saturation de fonctionnement à canal longue</w:t>
      </w:r>
      <w:r w:rsidR="00A67459" w:rsidRPr="00326F8D">
        <w:rPr>
          <w:rFonts w:asciiTheme="majorBidi" w:hAnsiTheme="majorBidi" w:cstheme="majorBidi"/>
          <w:sz w:val="24"/>
          <w:szCs w:val="24"/>
        </w:rPr>
        <w:t>, La combinaison des équations (II.1</w:t>
      </w:r>
      <w:r w:rsidR="00947082">
        <w:rPr>
          <w:rFonts w:asciiTheme="majorBidi" w:hAnsiTheme="majorBidi" w:cstheme="majorBidi"/>
          <w:sz w:val="24"/>
          <w:szCs w:val="24"/>
        </w:rPr>
        <w:t>2</w:t>
      </w:r>
      <w:r w:rsidR="00A67459" w:rsidRPr="00326F8D">
        <w:rPr>
          <w:rFonts w:asciiTheme="majorBidi" w:hAnsiTheme="majorBidi" w:cstheme="majorBidi"/>
          <w:sz w:val="24"/>
          <w:szCs w:val="24"/>
        </w:rPr>
        <w:t>) et (II.1</w:t>
      </w:r>
      <w:r w:rsidR="00947082">
        <w:rPr>
          <w:rFonts w:asciiTheme="majorBidi" w:hAnsiTheme="majorBidi" w:cstheme="majorBidi"/>
          <w:sz w:val="24"/>
          <w:szCs w:val="24"/>
        </w:rPr>
        <w:t>7</w:t>
      </w:r>
      <w:r w:rsidR="00A67459" w:rsidRPr="00326F8D">
        <w:rPr>
          <w:rFonts w:asciiTheme="majorBidi" w:hAnsiTheme="majorBidi" w:cstheme="majorBidi"/>
          <w:sz w:val="24"/>
          <w:szCs w:val="24"/>
        </w:rPr>
        <w:t xml:space="preserve">) génère à la fois un champ des caractéristiques dans la région linéaire ainsi que la région de saturation de l'opération comme le montre la Figure II.4. </w:t>
      </w:r>
    </w:p>
    <w:p w:rsidR="00A67459" w:rsidRPr="00326F8D" w:rsidRDefault="00A67459" w:rsidP="00947082">
      <w:pPr>
        <w:tabs>
          <w:tab w:val="left" w:pos="2212"/>
          <w:tab w:val="center" w:pos="4536"/>
        </w:tabs>
        <w:spacing w:line="360" w:lineRule="auto"/>
        <w:jc w:val="center"/>
        <w:rPr>
          <w:rFonts w:asciiTheme="majorBidi" w:hAnsiTheme="majorBidi" w:cstheme="majorBidi"/>
          <w:sz w:val="24"/>
          <w:szCs w:val="24"/>
        </w:rPr>
      </w:pPr>
      <w:r w:rsidRPr="00326F8D">
        <w:rPr>
          <w:rFonts w:asciiTheme="majorBidi" w:hAnsiTheme="majorBidi" w:cstheme="majorBidi"/>
          <w:noProof/>
          <w:sz w:val="24"/>
          <w:szCs w:val="24"/>
          <w:lang w:eastAsia="fr-FR"/>
        </w:rPr>
        <w:drawing>
          <wp:inline distT="0" distB="0" distL="0" distR="0">
            <wp:extent cx="3240000" cy="2453314"/>
            <wp:effectExtent l="1905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cstate="print"/>
                    <a:srcRect/>
                    <a:stretch>
                      <a:fillRect/>
                    </a:stretch>
                  </pic:blipFill>
                  <pic:spPr bwMode="auto">
                    <a:xfrm>
                      <a:off x="0" y="0"/>
                      <a:ext cx="3240000" cy="2453314"/>
                    </a:xfrm>
                    <a:prstGeom prst="rect">
                      <a:avLst/>
                    </a:prstGeom>
                    <a:noFill/>
                    <a:ln w="9525">
                      <a:noFill/>
                      <a:miter lim="800000"/>
                      <a:headEnd/>
                      <a:tailEnd/>
                    </a:ln>
                  </pic:spPr>
                </pic:pic>
              </a:graphicData>
            </a:graphic>
          </wp:inline>
        </w:drawing>
      </w:r>
    </w:p>
    <w:p w:rsidR="00246045" w:rsidRPr="00947082" w:rsidRDefault="00246045" w:rsidP="00947082">
      <w:pPr>
        <w:tabs>
          <w:tab w:val="left" w:pos="2212"/>
          <w:tab w:val="center" w:pos="4536"/>
        </w:tabs>
        <w:spacing w:line="360" w:lineRule="auto"/>
        <w:jc w:val="center"/>
        <w:rPr>
          <w:rFonts w:asciiTheme="majorBidi" w:hAnsiTheme="majorBidi" w:cstheme="majorBidi"/>
        </w:rPr>
      </w:pPr>
      <w:proofErr w:type="spellStart"/>
      <w:r w:rsidRPr="00947082">
        <w:rPr>
          <w:rFonts w:asciiTheme="majorBidi" w:hAnsiTheme="majorBidi" w:cstheme="majorBidi"/>
          <w:b/>
          <w:bCs/>
        </w:rPr>
        <w:t>Fig</w:t>
      </w:r>
      <w:r w:rsidR="00947082">
        <w:rPr>
          <w:rFonts w:asciiTheme="majorBidi" w:hAnsiTheme="majorBidi" w:cstheme="majorBidi"/>
          <w:b/>
          <w:bCs/>
        </w:rPr>
        <w:t>.</w:t>
      </w:r>
      <w:r w:rsidRPr="00947082">
        <w:rPr>
          <w:rFonts w:asciiTheme="majorBidi" w:hAnsiTheme="majorBidi" w:cstheme="majorBidi"/>
          <w:b/>
          <w:bCs/>
        </w:rPr>
        <w:t>II</w:t>
      </w:r>
      <w:proofErr w:type="spellEnd"/>
      <w:r w:rsidRPr="00947082">
        <w:rPr>
          <w:rFonts w:asciiTheme="majorBidi" w:hAnsiTheme="majorBidi" w:cstheme="majorBidi"/>
          <w:b/>
          <w:bCs/>
        </w:rPr>
        <w:t>.4</w:t>
      </w:r>
      <w:r w:rsidR="00947082">
        <w:rPr>
          <w:rFonts w:asciiTheme="majorBidi" w:hAnsiTheme="majorBidi" w:cstheme="majorBidi"/>
          <w:b/>
          <w:bCs/>
        </w:rPr>
        <w:t>.</w:t>
      </w:r>
      <w:r w:rsidRPr="00947082">
        <w:rPr>
          <w:rFonts w:asciiTheme="majorBidi" w:hAnsiTheme="majorBidi" w:cstheme="majorBidi"/>
        </w:rPr>
        <w:t xml:space="preserve"> </w:t>
      </w:r>
      <w:r w:rsidR="00250D51" w:rsidRPr="00947082">
        <w:rPr>
          <w:rFonts w:asciiTheme="majorBidi" w:hAnsiTheme="majorBidi" w:cstheme="majorBidi"/>
        </w:rPr>
        <w:t>C</w:t>
      </w:r>
      <w:r w:rsidRPr="00947082">
        <w:rPr>
          <w:rFonts w:asciiTheme="majorBidi" w:hAnsiTheme="majorBidi" w:cstheme="majorBidi"/>
        </w:rPr>
        <w:t>aractéristiques I-V typiques d'un MESFET</w:t>
      </w:r>
    </w:p>
    <w:p w:rsidR="00246045" w:rsidRPr="00326F8D" w:rsidRDefault="00246045"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lastRenderedPageBreak/>
        <w:t xml:space="preserve">Transconductance, </w:t>
      </w:r>
      <w:proofErr w:type="spellStart"/>
      <w:r w:rsidRPr="00326F8D">
        <w:rPr>
          <w:rFonts w:asciiTheme="majorBidi" w:hAnsiTheme="majorBidi" w:cstheme="majorBidi"/>
          <w:sz w:val="24"/>
          <w:szCs w:val="24"/>
        </w:rPr>
        <w:t>g</w:t>
      </w:r>
      <w:r w:rsidRPr="00326F8D">
        <w:rPr>
          <w:rFonts w:asciiTheme="majorBidi" w:hAnsiTheme="majorBidi" w:cstheme="majorBidi"/>
          <w:sz w:val="24"/>
          <w:szCs w:val="24"/>
          <w:vertAlign w:val="subscript"/>
        </w:rPr>
        <w:t>m</w:t>
      </w:r>
      <w:proofErr w:type="spellEnd"/>
      <w:r w:rsidRPr="00326F8D">
        <w:rPr>
          <w:rFonts w:asciiTheme="majorBidi" w:hAnsiTheme="majorBidi" w:cstheme="majorBidi"/>
          <w:sz w:val="24"/>
          <w:szCs w:val="24"/>
        </w:rPr>
        <w:t xml:space="preserve"> d'un dispositif après le début de saturation est donnée par</w:t>
      </w:r>
    </w:p>
    <w:p w:rsidR="00246045" w:rsidRPr="00326F8D" w:rsidRDefault="001E115C" w:rsidP="00DC7D21">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rPr>
        <w:pict>
          <v:shape id="_x0000_s1145" type="#_x0000_t202" style="position:absolute;left:0;text-align:left;margin-left:134.1pt;margin-top:11.5pt;width:42.8pt;height:24pt;z-index:251701248;mso-width-relative:margin;mso-height-relative:margin" fillcolor="white [3212]" strokecolor="white [3212]">
            <v:textbox>
              <w:txbxContent>
                <w:p w:rsidR="00513C7C" w:rsidRDefault="00513C7C" w:rsidP="00513C7C">
                  <w:pPr>
                    <w:ind w:right="-168"/>
                  </w:pPr>
                  <w:r w:rsidRPr="00326F8D">
                    <w:rPr>
                      <w:rFonts w:asciiTheme="majorBidi" w:hAnsiTheme="majorBidi" w:cstheme="majorBidi"/>
                      <w:sz w:val="24"/>
                      <w:szCs w:val="24"/>
                    </w:rPr>
                    <w:t>(II.1</w:t>
                  </w:r>
                  <w:r>
                    <w:rPr>
                      <w:rFonts w:asciiTheme="majorBidi" w:hAnsiTheme="majorBidi" w:cstheme="majorBidi"/>
                      <w:sz w:val="24"/>
                      <w:szCs w:val="24"/>
                    </w:rPr>
                    <w:t>8</w:t>
                  </w:r>
                  <w:r w:rsidRPr="00326F8D">
                    <w:rPr>
                      <w:rFonts w:asciiTheme="majorBidi" w:hAnsiTheme="majorBidi" w:cstheme="majorBidi"/>
                      <w:sz w:val="24"/>
                      <w:szCs w:val="24"/>
                    </w:rPr>
                    <w:t>)</w:t>
                  </w:r>
                </w:p>
              </w:txbxContent>
            </v:textbox>
          </v:shape>
        </w:pict>
      </w:r>
      <w:r>
        <w:rPr>
          <w:rFonts w:asciiTheme="majorBidi" w:hAnsiTheme="majorBidi" w:cstheme="majorBidi"/>
          <w:noProof/>
          <w:sz w:val="24"/>
          <w:szCs w:val="24"/>
          <w:lang w:eastAsia="fr-FR"/>
        </w:rPr>
        <w:pict>
          <v:shape id="_x0000_s1053" type="#_x0000_t75" style="position:absolute;left:0;text-align:left;margin-left:81.05pt;margin-top:7.05pt;width:189.6pt;height:42pt;z-index:251675648">
            <v:imagedata r:id="rId76" o:title=""/>
            <w10:wrap type="square" side="right"/>
          </v:shape>
          <o:OLEObject Type="Embed" ProgID="Equation.3" ShapeID="_x0000_s1053" DrawAspect="Content" ObjectID="_1495963217" r:id="rId77"/>
        </w:pict>
      </w:r>
    </w:p>
    <w:p w:rsidR="00246045" w:rsidRPr="00326F8D" w:rsidRDefault="00AF6B21" w:rsidP="00513C7C">
      <w:pPr>
        <w:tabs>
          <w:tab w:val="left" w:pos="2212"/>
          <w:tab w:val="center" w:pos="4536"/>
        </w:tabs>
        <w:spacing w:line="360" w:lineRule="auto"/>
        <w:jc w:val="right"/>
        <w:rPr>
          <w:rFonts w:asciiTheme="majorBidi" w:hAnsiTheme="majorBidi" w:cstheme="majorBidi"/>
          <w:sz w:val="24"/>
          <w:szCs w:val="24"/>
        </w:rPr>
      </w:pPr>
      <w:r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Pr="00326F8D">
        <w:rPr>
          <w:rFonts w:asciiTheme="majorBidi" w:hAnsiTheme="majorBidi" w:cstheme="majorBidi"/>
          <w:sz w:val="24"/>
          <w:szCs w:val="24"/>
        </w:rPr>
        <w:t xml:space="preserve">      </w:t>
      </w:r>
    </w:p>
    <w:p w:rsidR="00246045" w:rsidRPr="00326F8D" w:rsidRDefault="00246045"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La conductance de sortie, g</w:t>
      </w:r>
      <w:r w:rsidRPr="00326F8D">
        <w:rPr>
          <w:rFonts w:asciiTheme="majorBidi" w:hAnsiTheme="majorBidi" w:cstheme="majorBidi"/>
          <w:sz w:val="24"/>
          <w:szCs w:val="24"/>
          <w:vertAlign w:val="subscript"/>
        </w:rPr>
        <w:t>d</w:t>
      </w:r>
      <w:r w:rsidRPr="00326F8D">
        <w:rPr>
          <w:rFonts w:asciiTheme="majorBidi" w:hAnsiTheme="majorBidi" w:cstheme="majorBidi"/>
          <w:sz w:val="24"/>
          <w:szCs w:val="24"/>
        </w:rPr>
        <w:t>, dans la région de saturation est définie comme</w:t>
      </w:r>
    </w:p>
    <w:p w:rsidR="00246045" w:rsidRPr="00326F8D" w:rsidRDefault="001E115C" w:rsidP="00947082">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pict>
          <v:shape id="_x0000_s1054" type="#_x0000_t75" style="position:absolute;left:0;text-align:left;margin-left:77.6pt;margin-top:2.4pt;width:111.9pt;height:38pt;z-index:251676672">
            <v:imagedata r:id="rId78" o:title=""/>
            <w10:wrap type="square" side="right"/>
          </v:shape>
          <o:OLEObject Type="Embed" ProgID="Equation.3" ShapeID="_x0000_s1054" DrawAspect="Content" ObjectID="_1495963218" r:id="rId79"/>
        </w:pict>
      </w:r>
      <w:r w:rsidR="00AF6B21"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AF6B21" w:rsidRPr="00326F8D">
        <w:rPr>
          <w:rFonts w:asciiTheme="majorBidi" w:hAnsiTheme="majorBidi" w:cstheme="majorBidi"/>
          <w:sz w:val="24"/>
          <w:szCs w:val="24"/>
        </w:rPr>
        <w:t xml:space="preserve">      (II.1</w:t>
      </w:r>
      <w:r w:rsidR="009C288E">
        <w:rPr>
          <w:rFonts w:asciiTheme="majorBidi" w:hAnsiTheme="majorBidi" w:cstheme="majorBidi"/>
          <w:sz w:val="24"/>
          <w:szCs w:val="24"/>
        </w:rPr>
        <w:t>9</w:t>
      </w:r>
      <w:r w:rsidR="00AF6B21" w:rsidRPr="00326F8D">
        <w:rPr>
          <w:rFonts w:asciiTheme="majorBidi" w:hAnsiTheme="majorBidi" w:cstheme="majorBidi"/>
          <w:sz w:val="24"/>
          <w:szCs w:val="24"/>
        </w:rPr>
        <w:t>)</w:t>
      </w:r>
    </w:p>
    <w:p w:rsidR="0002227D" w:rsidRDefault="0002227D" w:rsidP="00DC7D21">
      <w:pPr>
        <w:tabs>
          <w:tab w:val="left" w:pos="2212"/>
          <w:tab w:val="center" w:pos="4536"/>
        </w:tabs>
        <w:spacing w:line="360" w:lineRule="auto"/>
        <w:jc w:val="both"/>
        <w:rPr>
          <w:rFonts w:asciiTheme="majorBidi" w:hAnsiTheme="majorBidi" w:cstheme="majorBidi"/>
          <w:sz w:val="24"/>
          <w:szCs w:val="24"/>
        </w:rPr>
      </w:pPr>
    </w:p>
    <w:p w:rsidR="00246045" w:rsidRPr="00326F8D" w:rsidRDefault="00246045" w:rsidP="00DC7D21">
      <w:pPr>
        <w:tabs>
          <w:tab w:val="left" w:pos="2212"/>
          <w:tab w:val="center" w:pos="4536"/>
        </w:tabs>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Ceci montre que l'amplitude de g</w:t>
      </w:r>
      <w:r w:rsidRPr="00326F8D">
        <w:rPr>
          <w:rFonts w:asciiTheme="majorBidi" w:hAnsiTheme="majorBidi" w:cstheme="majorBidi"/>
          <w:sz w:val="24"/>
          <w:szCs w:val="24"/>
          <w:vertAlign w:val="subscript"/>
        </w:rPr>
        <w:t>d</w:t>
      </w:r>
      <w:r w:rsidRPr="00326F8D">
        <w:rPr>
          <w:rFonts w:asciiTheme="majorBidi" w:hAnsiTheme="majorBidi" w:cstheme="majorBidi"/>
          <w:sz w:val="24"/>
          <w:szCs w:val="24"/>
        </w:rPr>
        <w:t xml:space="preserve"> est plus élevée lorsque le courant de canal est plus élevé.</w:t>
      </w:r>
    </w:p>
    <w:p w:rsidR="00246045" w:rsidRPr="00326F8D" w:rsidRDefault="00246045" w:rsidP="00947082">
      <w:pPr>
        <w:tabs>
          <w:tab w:val="left" w:pos="2212"/>
          <w:tab w:val="center" w:pos="4536"/>
        </w:tabs>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Une valeur élevée de g</w:t>
      </w:r>
      <w:r w:rsidRPr="00326F8D">
        <w:rPr>
          <w:rFonts w:asciiTheme="majorBidi" w:hAnsiTheme="majorBidi" w:cstheme="majorBidi"/>
          <w:sz w:val="24"/>
          <w:szCs w:val="24"/>
          <w:vertAlign w:val="subscript"/>
        </w:rPr>
        <w:t>d</w:t>
      </w:r>
      <w:r w:rsidRPr="00326F8D">
        <w:rPr>
          <w:rFonts w:asciiTheme="majorBidi" w:hAnsiTheme="majorBidi" w:cstheme="majorBidi"/>
          <w:sz w:val="24"/>
          <w:szCs w:val="24"/>
        </w:rPr>
        <w:t xml:space="preserve"> est une caractéristique indésirable, l'expression représente que sa valeur pourrait être contrôlée en contrôlant V</w:t>
      </w:r>
      <w:r w:rsidRPr="00326F8D">
        <w:rPr>
          <w:rFonts w:asciiTheme="majorBidi" w:hAnsiTheme="majorBidi" w:cstheme="majorBidi"/>
          <w:sz w:val="24"/>
          <w:szCs w:val="24"/>
          <w:vertAlign w:val="subscript"/>
        </w:rPr>
        <w:t>T</w:t>
      </w:r>
      <w:r w:rsidRPr="00326F8D">
        <w:rPr>
          <w:rFonts w:asciiTheme="majorBidi" w:hAnsiTheme="majorBidi" w:cstheme="majorBidi"/>
          <w:sz w:val="24"/>
          <w:szCs w:val="24"/>
        </w:rPr>
        <w:t xml:space="preserve"> d'un dispositif.</w:t>
      </w:r>
    </w:p>
    <w:p w:rsidR="00246045" w:rsidRPr="00204FB3" w:rsidRDefault="00246045" w:rsidP="00947082">
      <w:pPr>
        <w:pStyle w:val="Paragraphedeliste"/>
        <w:numPr>
          <w:ilvl w:val="0"/>
          <w:numId w:val="6"/>
        </w:numPr>
        <w:tabs>
          <w:tab w:val="left" w:pos="2212"/>
          <w:tab w:val="center" w:pos="4536"/>
        </w:tabs>
        <w:spacing w:before="120" w:after="120" w:line="360" w:lineRule="auto"/>
        <w:ind w:hanging="720"/>
        <w:jc w:val="both"/>
        <w:rPr>
          <w:rFonts w:asciiTheme="majorBidi" w:hAnsiTheme="majorBidi" w:cstheme="majorBidi"/>
          <w:b/>
          <w:bCs/>
          <w:sz w:val="24"/>
          <w:szCs w:val="24"/>
        </w:rPr>
      </w:pPr>
      <w:r w:rsidRPr="00204FB3">
        <w:rPr>
          <w:rFonts w:asciiTheme="majorBidi" w:hAnsiTheme="majorBidi" w:cstheme="majorBidi"/>
          <w:b/>
          <w:bCs/>
          <w:sz w:val="24"/>
          <w:szCs w:val="24"/>
        </w:rPr>
        <w:t xml:space="preserve">Modèle </w:t>
      </w:r>
      <w:r w:rsidR="00442424" w:rsidRPr="00204FB3">
        <w:rPr>
          <w:rFonts w:asciiTheme="majorBidi" w:hAnsiTheme="majorBidi" w:cstheme="majorBidi"/>
          <w:b/>
          <w:bCs/>
          <w:sz w:val="24"/>
          <w:szCs w:val="24"/>
        </w:rPr>
        <w:t>de canal court</w:t>
      </w:r>
    </w:p>
    <w:p w:rsidR="009B2BD1" w:rsidRPr="00326F8D" w:rsidRDefault="00246045" w:rsidP="00947082">
      <w:pPr>
        <w:spacing w:line="360" w:lineRule="auto"/>
        <w:ind w:firstLine="708"/>
        <w:jc w:val="both"/>
        <w:rPr>
          <w:rFonts w:asciiTheme="majorBidi" w:hAnsiTheme="majorBidi" w:cstheme="majorBidi"/>
          <w:sz w:val="24"/>
          <w:szCs w:val="24"/>
        </w:rPr>
      </w:pPr>
      <w:r w:rsidRPr="00326F8D">
        <w:rPr>
          <w:rFonts w:asciiTheme="majorBidi" w:hAnsiTheme="majorBidi" w:cstheme="majorBidi"/>
          <w:sz w:val="24"/>
          <w:szCs w:val="24"/>
        </w:rPr>
        <w:t xml:space="preserve">Les dispositifs ayant la longueur LG &lt; a sont appelés dispositifs </w:t>
      </w:r>
      <w:r w:rsidR="009B2BD1" w:rsidRPr="00326F8D">
        <w:rPr>
          <w:rFonts w:asciiTheme="majorBidi" w:hAnsiTheme="majorBidi" w:cstheme="majorBidi"/>
          <w:sz w:val="24"/>
          <w:szCs w:val="24"/>
        </w:rPr>
        <w:t>à</w:t>
      </w:r>
      <w:r w:rsidRPr="00326F8D">
        <w:rPr>
          <w:rFonts w:asciiTheme="majorBidi" w:hAnsiTheme="majorBidi" w:cstheme="majorBidi"/>
          <w:sz w:val="24"/>
          <w:szCs w:val="24"/>
        </w:rPr>
        <w:t xml:space="preserve"> canal court et le modèle décrivant les caractéristiques I</w:t>
      </w:r>
      <w:r w:rsidR="009B2BD1" w:rsidRPr="00326F8D">
        <w:rPr>
          <w:rFonts w:asciiTheme="majorBidi" w:hAnsiTheme="majorBidi" w:cstheme="majorBidi"/>
          <w:sz w:val="24"/>
          <w:szCs w:val="24"/>
        </w:rPr>
        <w:t>-</w:t>
      </w:r>
      <w:r w:rsidRPr="00326F8D">
        <w:rPr>
          <w:rFonts w:asciiTheme="majorBidi" w:hAnsiTheme="majorBidi" w:cstheme="majorBidi"/>
          <w:sz w:val="24"/>
          <w:szCs w:val="24"/>
        </w:rPr>
        <w:t>V de tels dispositifs</w:t>
      </w:r>
      <w:r w:rsidR="00947082">
        <w:rPr>
          <w:rFonts w:asciiTheme="majorBidi" w:hAnsiTheme="majorBidi" w:cstheme="majorBidi"/>
          <w:sz w:val="24"/>
          <w:szCs w:val="24"/>
        </w:rPr>
        <w:t xml:space="preserve"> est appelé modèle court canal</w:t>
      </w:r>
      <w:r w:rsidRPr="00326F8D">
        <w:rPr>
          <w:rFonts w:asciiTheme="majorBidi" w:hAnsiTheme="majorBidi" w:cstheme="majorBidi"/>
          <w:sz w:val="24"/>
          <w:szCs w:val="24"/>
        </w:rPr>
        <w:t>.</w:t>
      </w:r>
      <w:r w:rsidR="00250D51">
        <w:rPr>
          <w:rFonts w:asciiTheme="majorBidi" w:hAnsiTheme="majorBidi" w:cstheme="majorBidi"/>
          <w:sz w:val="24"/>
          <w:szCs w:val="24"/>
        </w:rPr>
        <w:t xml:space="preserve"> </w:t>
      </w:r>
      <w:r w:rsidR="009B2BD1" w:rsidRPr="00326F8D">
        <w:rPr>
          <w:rFonts w:asciiTheme="majorBidi" w:hAnsiTheme="majorBidi" w:cstheme="majorBidi"/>
          <w:sz w:val="24"/>
          <w:szCs w:val="24"/>
        </w:rPr>
        <w:t xml:space="preserve">Selon le modèle de </w:t>
      </w:r>
      <w:proofErr w:type="spellStart"/>
      <w:r w:rsidR="009B2BD1" w:rsidRPr="00326F8D">
        <w:rPr>
          <w:rFonts w:asciiTheme="majorBidi" w:hAnsiTheme="majorBidi" w:cstheme="majorBidi"/>
          <w:sz w:val="24"/>
          <w:szCs w:val="24"/>
        </w:rPr>
        <w:t>Shockley</w:t>
      </w:r>
      <w:proofErr w:type="spellEnd"/>
      <w:r w:rsidR="009B2BD1" w:rsidRPr="00326F8D">
        <w:rPr>
          <w:rFonts w:asciiTheme="majorBidi" w:hAnsiTheme="majorBidi" w:cstheme="majorBidi"/>
          <w:sz w:val="24"/>
          <w:szCs w:val="24"/>
        </w:rPr>
        <w:t xml:space="preserve">, le courant de saturation dans les FETs à canal long se produit lorsque le canal est pincé au niveau du côté drain-grille, tandis que dans micro-ondes </w:t>
      </w:r>
      <w:proofErr w:type="spellStart"/>
      <w:r w:rsidR="009B2BD1" w:rsidRPr="00326F8D">
        <w:rPr>
          <w:rFonts w:asciiTheme="majorBidi" w:hAnsiTheme="majorBidi" w:cstheme="majorBidi"/>
          <w:sz w:val="24"/>
          <w:szCs w:val="24"/>
        </w:rPr>
        <w:t>MESFETs</w:t>
      </w:r>
      <w:proofErr w:type="spellEnd"/>
      <w:r w:rsidR="00FB14E8" w:rsidRPr="00326F8D">
        <w:rPr>
          <w:rFonts w:asciiTheme="majorBidi" w:hAnsiTheme="majorBidi" w:cstheme="majorBidi"/>
          <w:sz w:val="24"/>
          <w:szCs w:val="24"/>
        </w:rPr>
        <w:t xml:space="preserve"> cela es</w:t>
      </w:r>
      <w:r w:rsidR="00947082">
        <w:rPr>
          <w:rFonts w:asciiTheme="majorBidi" w:hAnsiTheme="majorBidi" w:cstheme="majorBidi"/>
          <w:sz w:val="24"/>
          <w:szCs w:val="24"/>
        </w:rPr>
        <w:t>t dû à la vitesse de saturation.</w:t>
      </w:r>
      <w:r w:rsidR="009B2BD1" w:rsidRPr="00326F8D">
        <w:rPr>
          <w:rFonts w:asciiTheme="majorBidi" w:hAnsiTheme="majorBidi" w:cstheme="majorBidi"/>
          <w:sz w:val="24"/>
          <w:szCs w:val="24"/>
        </w:rPr>
        <w:t xml:space="preserve"> L'importance de la dépendance de domaine de la mobilité d'électrons pour la compréhension de la saturation actuelle dans</w:t>
      </w:r>
      <w:r w:rsidR="00FB14E8" w:rsidRPr="00326F8D">
        <w:rPr>
          <w:rFonts w:asciiTheme="majorBidi" w:hAnsiTheme="majorBidi" w:cstheme="majorBidi"/>
          <w:sz w:val="24"/>
          <w:szCs w:val="24"/>
        </w:rPr>
        <w:t xml:space="preserve"> les </w:t>
      </w:r>
      <w:r w:rsidR="009B2BD1" w:rsidRPr="00326F8D">
        <w:rPr>
          <w:rFonts w:asciiTheme="majorBidi" w:hAnsiTheme="majorBidi" w:cstheme="majorBidi"/>
          <w:sz w:val="24"/>
          <w:szCs w:val="24"/>
        </w:rPr>
        <w:t xml:space="preserve"> FET</w:t>
      </w:r>
      <w:r w:rsidR="00FB14E8" w:rsidRPr="00326F8D">
        <w:rPr>
          <w:rFonts w:asciiTheme="majorBidi" w:hAnsiTheme="majorBidi" w:cstheme="majorBidi"/>
          <w:sz w:val="24"/>
          <w:szCs w:val="24"/>
        </w:rPr>
        <w:t>s</w:t>
      </w:r>
      <w:r w:rsidR="009B2BD1" w:rsidRPr="00326F8D">
        <w:rPr>
          <w:rFonts w:asciiTheme="majorBidi" w:hAnsiTheme="majorBidi" w:cstheme="majorBidi"/>
          <w:sz w:val="24"/>
          <w:szCs w:val="24"/>
        </w:rPr>
        <w:t xml:space="preserve"> a été </w:t>
      </w:r>
      <w:r w:rsidR="00FB14E8" w:rsidRPr="00326F8D">
        <w:rPr>
          <w:rFonts w:asciiTheme="majorBidi" w:hAnsiTheme="majorBidi" w:cstheme="majorBidi"/>
          <w:sz w:val="24"/>
          <w:szCs w:val="24"/>
        </w:rPr>
        <w:t>mentionnée</w:t>
      </w:r>
      <w:r w:rsidR="00947082">
        <w:rPr>
          <w:rFonts w:asciiTheme="majorBidi" w:hAnsiTheme="majorBidi" w:cstheme="majorBidi"/>
          <w:sz w:val="24"/>
          <w:szCs w:val="24"/>
        </w:rPr>
        <w:t xml:space="preserve"> par </w:t>
      </w:r>
      <w:proofErr w:type="spellStart"/>
      <w:r w:rsidR="00947082">
        <w:rPr>
          <w:rFonts w:asciiTheme="majorBidi" w:hAnsiTheme="majorBidi" w:cstheme="majorBidi"/>
          <w:sz w:val="24"/>
          <w:szCs w:val="24"/>
        </w:rPr>
        <w:t>Das</w:t>
      </w:r>
      <w:proofErr w:type="spellEnd"/>
      <w:r w:rsidR="00947082">
        <w:rPr>
          <w:rFonts w:asciiTheme="majorBidi" w:hAnsiTheme="majorBidi" w:cstheme="majorBidi"/>
          <w:sz w:val="24"/>
          <w:szCs w:val="24"/>
        </w:rPr>
        <w:t xml:space="preserve"> et Ross. </w:t>
      </w:r>
      <w:r w:rsidR="009B2BD1" w:rsidRPr="00326F8D">
        <w:rPr>
          <w:rFonts w:asciiTheme="majorBidi" w:hAnsiTheme="majorBidi" w:cstheme="majorBidi"/>
          <w:sz w:val="24"/>
          <w:szCs w:val="24"/>
        </w:rPr>
        <w:t>Ce concept a été développé pour de</w:t>
      </w:r>
      <w:r w:rsidR="00FB14E8" w:rsidRPr="00326F8D">
        <w:rPr>
          <w:rFonts w:asciiTheme="majorBidi" w:hAnsiTheme="majorBidi" w:cstheme="majorBidi"/>
          <w:sz w:val="24"/>
          <w:szCs w:val="24"/>
        </w:rPr>
        <w:t>s</w:t>
      </w:r>
      <w:r w:rsidR="009B2BD1" w:rsidRPr="00326F8D">
        <w:rPr>
          <w:rFonts w:asciiTheme="majorBidi" w:hAnsiTheme="majorBidi" w:cstheme="majorBidi"/>
          <w:sz w:val="24"/>
          <w:szCs w:val="24"/>
        </w:rPr>
        <w:t xml:space="preserve"> nombreux modèles théoriques qui sont utilisés pour décrire les caractéristiques de FET et d'interpréter les résultats expérimentaux </w:t>
      </w:r>
      <w:r w:rsidR="00947082">
        <w:rPr>
          <w:rFonts w:asciiTheme="majorBidi" w:hAnsiTheme="majorBidi" w:cstheme="majorBidi"/>
          <w:sz w:val="24"/>
          <w:szCs w:val="24"/>
        </w:rPr>
        <w:t>[19],</w:t>
      </w:r>
      <w:r w:rsidR="00947082" w:rsidRPr="00947082">
        <w:rPr>
          <w:rFonts w:asciiTheme="majorBidi" w:hAnsiTheme="majorBidi" w:cstheme="majorBidi"/>
          <w:sz w:val="24"/>
          <w:szCs w:val="24"/>
        </w:rPr>
        <w:t xml:space="preserve"> </w:t>
      </w:r>
      <w:r w:rsidR="00947082" w:rsidRPr="00326F8D">
        <w:rPr>
          <w:rFonts w:asciiTheme="majorBidi" w:hAnsiTheme="majorBidi" w:cstheme="majorBidi"/>
          <w:sz w:val="24"/>
          <w:szCs w:val="24"/>
        </w:rPr>
        <w:t>[</w:t>
      </w:r>
      <w:r w:rsidR="00947082">
        <w:rPr>
          <w:rFonts w:asciiTheme="majorBidi" w:hAnsiTheme="majorBidi" w:cstheme="majorBidi"/>
          <w:sz w:val="24"/>
          <w:szCs w:val="24"/>
        </w:rPr>
        <w:t>20</w:t>
      </w:r>
      <w:r w:rsidR="00947082" w:rsidRPr="00326F8D">
        <w:rPr>
          <w:rFonts w:asciiTheme="majorBidi" w:hAnsiTheme="majorBidi" w:cstheme="majorBidi"/>
          <w:sz w:val="24"/>
          <w:szCs w:val="24"/>
        </w:rPr>
        <w:t>]</w:t>
      </w:r>
      <w:r w:rsidR="009B2BD1" w:rsidRPr="00326F8D">
        <w:rPr>
          <w:rFonts w:asciiTheme="majorBidi" w:hAnsiTheme="majorBidi" w:cstheme="majorBidi"/>
          <w:sz w:val="24"/>
          <w:szCs w:val="24"/>
        </w:rPr>
        <w:t>.</w:t>
      </w:r>
    </w:p>
    <w:p w:rsidR="00FB14E8" w:rsidRPr="00326F8D" w:rsidRDefault="00FB14E8"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Comme le montre la Figure II.3, la largeur du canal actif disponible pour le passage du courant est donnée par</w:t>
      </w:r>
    </w:p>
    <w:p w:rsidR="00FB14E8" w:rsidRPr="00326F8D" w:rsidRDefault="001E115C" w:rsidP="00DC7D21">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146" type="#_x0000_t202" style="position:absolute;left:0;text-align:left;margin-left:143.35pt;margin-top:8.5pt;width:42.8pt;height:24pt;z-index:251702272;mso-width-relative:margin;mso-height-relative:margin" fillcolor="white [3212]" strokecolor="white [3212]">
            <v:textbox>
              <w:txbxContent>
                <w:p w:rsidR="00513C7C" w:rsidRDefault="00513C7C" w:rsidP="00513C7C">
                  <w:pPr>
                    <w:ind w:right="-297"/>
                  </w:pPr>
                  <w:r w:rsidRPr="00326F8D">
                    <w:rPr>
                      <w:rFonts w:asciiTheme="majorBidi" w:hAnsiTheme="majorBidi" w:cstheme="majorBidi"/>
                      <w:sz w:val="24"/>
                      <w:szCs w:val="24"/>
                    </w:rPr>
                    <w:t>(II.</w:t>
                  </w:r>
                  <w:r>
                    <w:rPr>
                      <w:rFonts w:asciiTheme="majorBidi" w:hAnsiTheme="majorBidi" w:cstheme="majorBidi"/>
                      <w:sz w:val="24"/>
                      <w:szCs w:val="24"/>
                    </w:rPr>
                    <w:t>20</w:t>
                  </w:r>
                  <w:r w:rsidRPr="00326F8D">
                    <w:rPr>
                      <w:rFonts w:asciiTheme="majorBidi" w:hAnsiTheme="majorBidi" w:cstheme="majorBidi"/>
                      <w:sz w:val="24"/>
                      <w:szCs w:val="24"/>
                    </w:rPr>
                    <w:t>)</w:t>
                  </w:r>
                </w:p>
              </w:txbxContent>
            </v:textbox>
          </v:shape>
        </w:pict>
      </w:r>
      <w:r>
        <w:rPr>
          <w:rFonts w:asciiTheme="majorBidi" w:hAnsiTheme="majorBidi" w:cstheme="majorBidi"/>
          <w:noProof/>
          <w:sz w:val="24"/>
          <w:szCs w:val="24"/>
          <w:lang w:eastAsia="fr-FR"/>
        </w:rPr>
        <w:pict>
          <v:shape id="_x0000_s1055" type="#_x0000_t75" style="position:absolute;left:0;text-align:left;margin-left:104pt;margin-top:4.8pt;width:157.45pt;height:42pt;z-index:251677696">
            <v:imagedata r:id="rId80" o:title=""/>
            <w10:wrap type="square" side="right"/>
          </v:shape>
          <o:OLEObject Type="Embed" ProgID="Equation.3" ShapeID="_x0000_s1055" DrawAspect="Content" ObjectID="_1495963219" r:id="rId81"/>
        </w:pict>
      </w:r>
    </w:p>
    <w:p w:rsidR="00FB14E8" w:rsidRPr="00326F8D" w:rsidRDefault="00AF6B21" w:rsidP="00513C7C">
      <w:pPr>
        <w:tabs>
          <w:tab w:val="left" w:pos="2212"/>
          <w:tab w:val="center" w:pos="4536"/>
        </w:tabs>
        <w:spacing w:line="360" w:lineRule="auto"/>
        <w:jc w:val="right"/>
        <w:rPr>
          <w:rFonts w:asciiTheme="majorBidi" w:hAnsiTheme="majorBidi" w:cstheme="majorBidi"/>
          <w:sz w:val="24"/>
          <w:szCs w:val="24"/>
        </w:rPr>
      </w:pPr>
      <w:r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Pr="00326F8D">
        <w:rPr>
          <w:rFonts w:asciiTheme="majorBidi" w:hAnsiTheme="majorBidi" w:cstheme="majorBidi"/>
          <w:sz w:val="24"/>
          <w:szCs w:val="24"/>
        </w:rPr>
        <w:t xml:space="preserve">  </w:t>
      </w:r>
    </w:p>
    <w:p w:rsidR="00FB14E8" w:rsidRPr="00326F8D" w:rsidRDefault="00FB14E8" w:rsidP="00947082">
      <w:pPr>
        <w:tabs>
          <w:tab w:val="left" w:pos="2212"/>
          <w:tab w:val="center" w:pos="4536"/>
        </w:tabs>
        <w:spacing w:line="360" w:lineRule="auto"/>
        <w:ind w:firstLine="426"/>
        <w:jc w:val="both"/>
        <w:rPr>
          <w:rFonts w:asciiTheme="majorBidi" w:hAnsiTheme="majorBidi" w:cstheme="majorBidi"/>
          <w:sz w:val="24"/>
          <w:szCs w:val="24"/>
        </w:rPr>
      </w:pPr>
      <w:r w:rsidRPr="00326F8D">
        <w:rPr>
          <w:rFonts w:asciiTheme="majorBidi" w:hAnsiTheme="majorBidi" w:cstheme="majorBidi"/>
          <w:sz w:val="24"/>
          <w:szCs w:val="24"/>
        </w:rPr>
        <w:t>En supposant que x le champ électrique, E</w:t>
      </w:r>
      <w:r w:rsidRPr="00326F8D">
        <w:rPr>
          <w:rFonts w:asciiTheme="majorBidi" w:hAnsiTheme="majorBidi" w:cstheme="majorBidi"/>
          <w:sz w:val="24"/>
          <w:szCs w:val="24"/>
          <w:vertAlign w:val="subscript"/>
        </w:rPr>
        <w:t>x</w:t>
      </w:r>
      <w:r w:rsidRPr="00326F8D">
        <w:rPr>
          <w:rFonts w:asciiTheme="majorBidi" w:hAnsiTheme="majorBidi" w:cstheme="majorBidi"/>
          <w:sz w:val="24"/>
          <w:szCs w:val="24"/>
        </w:rPr>
        <w:t xml:space="preserve"> est uniforme le long du canal et que V</w:t>
      </w:r>
      <w:r w:rsidRPr="00326F8D">
        <w:rPr>
          <w:rFonts w:asciiTheme="majorBidi" w:hAnsiTheme="majorBidi" w:cstheme="majorBidi"/>
          <w:sz w:val="24"/>
          <w:szCs w:val="24"/>
          <w:vertAlign w:val="subscript"/>
        </w:rPr>
        <w:t>ds</w:t>
      </w:r>
      <w:r w:rsidRPr="00326F8D">
        <w:rPr>
          <w:rFonts w:asciiTheme="majorBidi" w:hAnsiTheme="majorBidi" w:cstheme="majorBidi"/>
          <w:sz w:val="24"/>
          <w:szCs w:val="24"/>
        </w:rPr>
        <w:t xml:space="preserve"> augmente à partir de zéro, la valeur de E</w:t>
      </w:r>
      <w:r w:rsidRPr="00326F8D">
        <w:rPr>
          <w:rFonts w:asciiTheme="majorBidi" w:hAnsiTheme="majorBidi" w:cstheme="majorBidi"/>
          <w:sz w:val="24"/>
          <w:szCs w:val="24"/>
          <w:vertAlign w:val="subscript"/>
        </w:rPr>
        <w:t>x</w:t>
      </w:r>
      <w:r w:rsidRPr="00326F8D">
        <w:rPr>
          <w:rFonts w:asciiTheme="majorBidi" w:hAnsiTheme="majorBidi" w:cstheme="majorBidi"/>
          <w:sz w:val="24"/>
          <w:szCs w:val="24"/>
        </w:rPr>
        <w:t xml:space="preserve"> augmente également jusqu'à la saturation, E</w:t>
      </w:r>
      <w:r w:rsidRPr="00326F8D">
        <w:rPr>
          <w:rFonts w:asciiTheme="majorBidi" w:hAnsiTheme="majorBidi" w:cstheme="majorBidi"/>
          <w:sz w:val="24"/>
          <w:szCs w:val="24"/>
          <w:vertAlign w:val="subscript"/>
        </w:rPr>
        <w:t>s</w:t>
      </w:r>
      <w:r w:rsidRPr="00326F8D">
        <w:rPr>
          <w:rFonts w:asciiTheme="majorBidi" w:hAnsiTheme="majorBidi" w:cstheme="majorBidi"/>
          <w:sz w:val="24"/>
          <w:szCs w:val="24"/>
        </w:rPr>
        <w:t xml:space="preserve"> est obtenue avant le pincement. Après cela, les porteurs vont dériver avec la vitesse de saturation, V</w:t>
      </w:r>
      <w:r w:rsidRPr="00326F8D">
        <w:rPr>
          <w:rFonts w:asciiTheme="majorBidi" w:hAnsiTheme="majorBidi" w:cstheme="majorBidi"/>
          <w:sz w:val="24"/>
          <w:szCs w:val="24"/>
          <w:vertAlign w:val="subscript"/>
        </w:rPr>
        <w:t>s</w:t>
      </w:r>
      <w:r w:rsidRPr="00326F8D">
        <w:rPr>
          <w:rFonts w:asciiTheme="majorBidi" w:hAnsiTheme="majorBidi" w:cstheme="majorBidi"/>
          <w:sz w:val="24"/>
          <w:szCs w:val="24"/>
        </w:rPr>
        <w:t>, et en conséquence I</w:t>
      </w:r>
      <w:r w:rsidRPr="00326F8D">
        <w:rPr>
          <w:rFonts w:asciiTheme="majorBidi" w:hAnsiTheme="majorBidi" w:cstheme="majorBidi"/>
          <w:sz w:val="24"/>
          <w:szCs w:val="24"/>
          <w:vertAlign w:val="subscript"/>
        </w:rPr>
        <w:t>DS</w:t>
      </w:r>
      <w:r w:rsidRPr="00326F8D">
        <w:rPr>
          <w:rFonts w:asciiTheme="majorBidi" w:hAnsiTheme="majorBidi" w:cstheme="majorBidi"/>
          <w:sz w:val="24"/>
          <w:szCs w:val="24"/>
        </w:rPr>
        <w:t xml:space="preserve"> sature. Ainsi, le courant de saturation de transistors MESFET est donnée par</w:t>
      </w:r>
    </w:p>
    <w:p w:rsidR="00FB14E8" w:rsidRPr="00326F8D" w:rsidRDefault="001E115C" w:rsidP="00947082">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lastRenderedPageBreak/>
        <w:pict>
          <v:shape id="_x0000_s1057" type="#_x0000_t75" style="position:absolute;left:0;text-align:left;margin-left:83.15pt;margin-top:3pt;width:192.7pt;height:19pt;z-index:251678720">
            <v:imagedata r:id="rId82" o:title=""/>
            <w10:wrap type="square" side="right"/>
          </v:shape>
          <o:OLEObject Type="Embed" ProgID="Equation.3" ShapeID="_x0000_s1057" DrawAspect="Content" ObjectID="_1495963220" r:id="rId83"/>
        </w:pict>
      </w:r>
      <w:r w:rsidR="00F92CE3">
        <w:rPr>
          <w:rFonts w:asciiTheme="majorBidi" w:hAnsiTheme="majorBidi" w:cstheme="majorBidi"/>
          <w:sz w:val="24"/>
          <w:szCs w:val="24"/>
        </w:rPr>
        <w:t xml:space="preserve">                          </w:t>
      </w:r>
      <w:r w:rsidR="00F7033E" w:rsidRPr="00326F8D">
        <w:rPr>
          <w:rFonts w:asciiTheme="majorBidi" w:hAnsiTheme="majorBidi" w:cstheme="majorBidi"/>
          <w:sz w:val="24"/>
          <w:szCs w:val="24"/>
        </w:rPr>
        <w:t>(II.</w:t>
      </w:r>
      <w:r w:rsidR="009C288E">
        <w:rPr>
          <w:rFonts w:asciiTheme="majorBidi" w:hAnsiTheme="majorBidi" w:cstheme="majorBidi"/>
          <w:sz w:val="24"/>
          <w:szCs w:val="24"/>
        </w:rPr>
        <w:t>21</w:t>
      </w:r>
      <w:r w:rsidR="00F7033E" w:rsidRPr="00326F8D">
        <w:rPr>
          <w:rFonts w:asciiTheme="majorBidi" w:hAnsiTheme="majorBidi" w:cstheme="majorBidi"/>
          <w:sz w:val="24"/>
          <w:szCs w:val="24"/>
        </w:rPr>
        <w:t>)</w:t>
      </w:r>
    </w:p>
    <w:p w:rsidR="0002227D" w:rsidRDefault="00FB14E8"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A partir des équations (II.18) et (II.19), nous obtenons</w:t>
      </w:r>
      <w:r w:rsidR="00F92CE3">
        <w:rPr>
          <w:rFonts w:asciiTheme="majorBidi" w:hAnsiTheme="majorBidi" w:cstheme="majorBidi"/>
          <w:sz w:val="24"/>
          <w:szCs w:val="24"/>
        </w:rPr>
        <w:t xml:space="preserve">  </w:t>
      </w:r>
    </w:p>
    <w:p w:rsidR="009C288E" w:rsidRDefault="001E115C" w:rsidP="00A259D1">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rPr>
        <w:pict>
          <v:shape id="_x0000_s1147" type="#_x0000_t202" style="position:absolute;left:0;text-align:left;margin-left:105.8pt;margin-top:14.7pt;width:47.45pt;height:20.6pt;z-index:251704320;mso-width-relative:margin;mso-height-relative:margin" strokecolor="white [3212]">
            <v:textbox>
              <w:txbxContent>
                <w:p w:rsidR="00A259D1" w:rsidRDefault="00A259D1" w:rsidP="00AF6C86">
                  <w:pPr>
                    <w:ind w:right="-63"/>
                  </w:pPr>
                  <w:r w:rsidRPr="00326F8D">
                    <w:rPr>
                      <w:rFonts w:asciiTheme="majorBidi" w:hAnsiTheme="majorBidi" w:cstheme="majorBidi"/>
                      <w:sz w:val="24"/>
                      <w:szCs w:val="24"/>
                    </w:rPr>
                    <w:t>(II.2</w:t>
                  </w:r>
                  <w:r>
                    <w:rPr>
                      <w:rFonts w:asciiTheme="majorBidi" w:hAnsiTheme="majorBidi" w:cstheme="majorBidi"/>
                      <w:sz w:val="24"/>
                      <w:szCs w:val="24"/>
                    </w:rPr>
                    <w:t>2</w:t>
                  </w:r>
                  <w:r w:rsidRPr="00326F8D">
                    <w:rPr>
                      <w:rFonts w:asciiTheme="majorBidi" w:hAnsiTheme="majorBidi" w:cstheme="majorBidi"/>
                      <w:sz w:val="24"/>
                      <w:szCs w:val="24"/>
                    </w:rPr>
                    <w:t>)</w:t>
                  </w:r>
                </w:p>
              </w:txbxContent>
            </v:textbox>
          </v:shape>
        </w:pict>
      </w:r>
      <w:r>
        <w:rPr>
          <w:rFonts w:asciiTheme="majorBidi" w:hAnsiTheme="majorBidi" w:cstheme="majorBidi"/>
          <w:noProof/>
          <w:sz w:val="24"/>
          <w:szCs w:val="24"/>
          <w:lang w:eastAsia="fr-FR"/>
        </w:rPr>
        <w:pict>
          <v:shape id="_x0000_s1058" type="#_x0000_t75" style="position:absolute;left:0;text-align:left;margin-left:87.85pt;margin-top:12.35pt;width:213.4pt;height:42pt;z-index:251679744">
            <v:imagedata r:id="rId84" o:title=""/>
            <w10:wrap type="square" side="right"/>
          </v:shape>
          <o:OLEObject Type="Embed" ProgID="Equation.3" ShapeID="_x0000_s1058" DrawAspect="Content" ObjectID="_1495963221" r:id="rId85"/>
        </w:pict>
      </w:r>
      <w:r w:rsidR="0002227D">
        <w:rPr>
          <w:rFonts w:asciiTheme="majorBidi" w:hAnsiTheme="majorBidi" w:cstheme="majorBidi"/>
          <w:sz w:val="24"/>
          <w:szCs w:val="24"/>
        </w:rPr>
        <w:t xml:space="preserve"> </w:t>
      </w:r>
      <w:r w:rsidR="009C288E">
        <w:rPr>
          <w:rFonts w:asciiTheme="majorBidi" w:hAnsiTheme="majorBidi" w:cstheme="majorBidi"/>
          <w:sz w:val="24"/>
          <w:szCs w:val="24"/>
        </w:rPr>
        <w:t xml:space="preserve">                                           </w:t>
      </w:r>
      <w:r w:rsidR="0002227D">
        <w:rPr>
          <w:rFonts w:asciiTheme="majorBidi" w:hAnsiTheme="majorBidi" w:cstheme="majorBidi"/>
          <w:sz w:val="24"/>
          <w:szCs w:val="24"/>
        </w:rPr>
        <w:t xml:space="preserve">  </w:t>
      </w:r>
    </w:p>
    <w:p w:rsidR="00947082" w:rsidRDefault="00947082" w:rsidP="00DC7D21">
      <w:pPr>
        <w:tabs>
          <w:tab w:val="left" w:pos="2212"/>
          <w:tab w:val="center" w:pos="4536"/>
        </w:tabs>
        <w:spacing w:line="360" w:lineRule="auto"/>
        <w:jc w:val="both"/>
        <w:rPr>
          <w:rFonts w:asciiTheme="majorBidi" w:hAnsiTheme="majorBidi" w:cstheme="majorBidi"/>
          <w:sz w:val="24"/>
          <w:szCs w:val="24"/>
        </w:rPr>
      </w:pPr>
    </w:p>
    <w:p w:rsidR="00F7033E" w:rsidRPr="00326F8D" w:rsidRDefault="00F7033E" w:rsidP="00947082">
      <w:pPr>
        <w:tabs>
          <w:tab w:val="left" w:pos="2212"/>
          <w:tab w:val="center" w:pos="4536"/>
        </w:tabs>
        <w:spacing w:after="0" w:line="360" w:lineRule="auto"/>
        <w:jc w:val="both"/>
        <w:rPr>
          <w:rFonts w:asciiTheme="majorBidi" w:hAnsiTheme="majorBidi" w:cstheme="majorBidi"/>
          <w:sz w:val="24"/>
          <w:szCs w:val="24"/>
        </w:rPr>
      </w:pPr>
      <w:r w:rsidRPr="00326F8D">
        <w:rPr>
          <w:rFonts w:asciiTheme="majorBidi" w:hAnsiTheme="majorBidi" w:cstheme="majorBidi"/>
          <w:sz w:val="24"/>
          <w:szCs w:val="24"/>
        </w:rPr>
        <w:t>Ou</w:t>
      </w:r>
    </w:p>
    <w:p w:rsidR="00F7033E" w:rsidRPr="00326F8D" w:rsidRDefault="001E115C" w:rsidP="00947082">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pict>
          <v:shape id="_x0000_s1059" type="#_x0000_t75" style="position:absolute;left:0;text-align:left;margin-left:99.35pt;margin-top:.35pt;width:64.25pt;height:18pt;z-index:251680768">
            <v:imagedata r:id="rId86" o:title=""/>
            <w10:wrap type="square" side="right"/>
          </v:shape>
          <o:OLEObject Type="Embed" ProgID="Equation.3" ShapeID="_x0000_s1059" DrawAspect="Content" ObjectID="_1495963222" r:id="rId87"/>
        </w:pict>
      </w:r>
      <w:r w:rsidR="00F7033E" w:rsidRPr="00326F8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5067ED">
        <w:rPr>
          <w:rFonts w:asciiTheme="majorBidi" w:hAnsiTheme="majorBidi" w:cstheme="majorBidi"/>
          <w:sz w:val="24"/>
          <w:szCs w:val="24"/>
        </w:rPr>
        <w:t xml:space="preserve">               </w:t>
      </w:r>
      <w:r w:rsidR="00F92CE3">
        <w:rPr>
          <w:rFonts w:asciiTheme="majorBidi" w:hAnsiTheme="majorBidi" w:cstheme="majorBidi"/>
          <w:sz w:val="24"/>
          <w:szCs w:val="24"/>
        </w:rPr>
        <w:t xml:space="preserve">                             </w:t>
      </w:r>
      <w:r w:rsidR="009C288E">
        <w:rPr>
          <w:rFonts w:asciiTheme="majorBidi" w:hAnsiTheme="majorBidi" w:cstheme="majorBidi"/>
          <w:sz w:val="24"/>
          <w:szCs w:val="24"/>
        </w:rPr>
        <w:t>(II.23</w:t>
      </w:r>
      <w:r w:rsidR="00F7033E" w:rsidRPr="00326F8D">
        <w:rPr>
          <w:rFonts w:asciiTheme="majorBidi" w:hAnsiTheme="majorBidi" w:cstheme="majorBidi"/>
          <w:sz w:val="24"/>
          <w:szCs w:val="24"/>
        </w:rPr>
        <w:t>)</w:t>
      </w:r>
    </w:p>
    <w:p w:rsidR="00FB14E8" w:rsidRPr="00326F8D" w:rsidRDefault="00FB14E8" w:rsidP="00947082">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Une valeur typique de V (x) où la saturation se produit est d'environ 0,4 V [</w:t>
      </w:r>
      <w:r w:rsidR="00947082">
        <w:rPr>
          <w:rFonts w:asciiTheme="majorBidi" w:hAnsiTheme="majorBidi" w:cstheme="majorBidi"/>
          <w:sz w:val="24"/>
          <w:szCs w:val="24"/>
        </w:rPr>
        <w:t>20</w:t>
      </w:r>
      <w:r w:rsidRPr="00326F8D">
        <w:rPr>
          <w:rFonts w:asciiTheme="majorBidi" w:hAnsiTheme="majorBidi" w:cstheme="majorBidi"/>
          <w:sz w:val="24"/>
          <w:szCs w:val="24"/>
        </w:rPr>
        <w:t>].</w:t>
      </w:r>
    </w:p>
    <w:p w:rsidR="00E03C8F" w:rsidRPr="00326F8D" w:rsidRDefault="001E115C" w:rsidP="00DC7D21">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060" type="#_x0000_t75" style="position:absolute;left:0;text-align:left;margin-left:74.9pt;margin-top:41.6pt;width:128.45pt;height:36pt;z-index:251681792">
            <v:imagedata r:id="rId88" o:title=""/>
            <w10:wrap type="square" side="right"/>
          </v:shape>
          <o:OLEObject Type="Embed" ProgID="Equation.3" ShapeID="_x0000_s1060" DrawAspect="Content" ObjectID="_1495963223" r:id="rId89"/>
        </w:pict>
      </w:r>
      <w:r w:rsidR="00E03C8F" w:rsidRPr="00326F8D">
        <w:rPr>
          <w:rFonts w:asciiTheme="majorBidi" w:hAnsiTheme="majorBidi" w:cstheme="majorBidi"/>
          <w:sz w:val="24"/>
          <w:szCs w:val="24"/>
        </w:rPr>
        <w:t xml:space="preserve">Dans la région de saturation, </w:t>
      </w:r>
      <w:proofErr w:type="spellStart"/>
      <w:r w:rsidR="00E03C8F" w:rsidRPr="00326F8D">
        <w:rPr>
          <w:rFonts w:asciiTheme="majorBidi" w:hAnsiTheme="majorBidi" w:cstheme="majorBidi"/>
          <w:sz w:val="24"/>
          <w:szCs w:val="24"/>
        </w:rPr>
        <w:t>g</w:t>
      </w:r>
      <w:r w:rsidR="00E03C8F" w:rsidRPr="00326F8D">
        <w:rPr>
          <w:rFonts w:asciiTheme="majorBidi" w:hAnsiTheme="majorBidi" w:cstheme="majorBidi"/>
          <w:sz w:val="24"/>
          <w:szCs w:val="24"/>
          <w:vertAlign w:val="subscript"/>
        </w:rPr>
        <w:t>m</w:t>
      </w:r>
      <w:proofErr w:type="spellEnd"/>
      <w:r w:rsidR="00E03C8F" w:rsidRPr="00326F8D">
        <w:rPr>
          <w:rFonts w:asciiTheme="majorBidi" w:hAnsiTheme="majorBidi" w:cstheme="majorBidi"/>
          <w:sz w:val="24"/>
          <w:szCs w:val="24"/>
        </w:rPr>
        <w:t xml:space="preserve"> de dispositif à canal court est donc donnée par</w:t>
      </w:r>
    </w:p>
    <w:p w:rsidR="009C288E" w:rsidRDefault="001E115C" w:rsidP="00DC7D21">
      <w:pPr>
        <w:tabs>
          <w:tab w:val="left" w:pos="2212"/>
          <w:tab w:val="center" w:pos="4536"/>
        </w:tabs>
        <w:spacing w:line="360" w:lineRule="auto"/>
        <w:jc w:val="both"/>
        <w:rPr>
          <w:rFonts w:asciiTheme="majorBidi" w:hAnsiTheme="majorBidi" w:cstheme="majorBidi"/>
          <w:sz w:val="24"/>
          <w:szCs w:val="24"/>
        </w:rPr>
      </w:pPr>
      <w:r>
        <w:rPr>
          <w:rFonts w:asciiTheme="majorBidi" w:hAnsiTheme="majorBidi" w:cstheme="majorBidi"/>
          <w:noProof/>
          <w:sz w:val="24"/>
          <w:szCs w:val="24"/>
          <w:lang w:eastAsia="fr-FR"/>
        </w:rPr>
        <w:pict>
          <v:shape id="_x0000_s1148" type="#_x0000_t202" style="position:absolute;left:0;text-align:left;margin-left:201.35pt;margin-top:14.5pt;width:47.45pt;height:20.6pt;z-index:251705344;mso-width-relative:margin;mso-height-relative:margin" strokecolor="white [3212]">
            <v:textbox>
              <w:txbxContent>
                <w:p w:rsidR="00AF6C86" w:rsidRDefault="00AF6C86" w:rsidP="00AF6C86">
                  <w:pPr>
                    <w:ind w:right="-63"/>
                  </w:pPr>
                  <w:r w:rsidRPr="00326F8D">
                    <w:rPr>
                      <w:rFonts w:asciiTheme="majorBidi" w:hAnsiTheme="majorBidi" w:cstheme="majorBidi"/>
                      <w:sz w:val="24"/>
                      <w:szCs w:val="24"/>
                    </w:rPr>
                    <w:t>(II.2</w:t>
                  </w:r>
                  <w:r>
                    <w:rPr>
                      <w:rFonts w:asciiTheme="majorBidi" w:hAnsiTheme="majorBidi" w:cstheme="majorBidi"/>
                      <w:sz w:val="24"/>
                      <w:szCs w:val="24"/>
                    </w:rPr>
                    <w:t>4</w:t>
                  </w:r>
                  <w:r w:rsidRPr="00326F8D">
                    <w:rPr>
                      <w:rFonts w:asciiTheme="majorBidi" w:hAnsiTheme="majorBidi" w:cstheme="majorBidi"/>
                      <w:sz w:val="24"/>
                      <w:szCs w:val="24"/>
                    </w:rPr>
                    <w:t>)</w:t>
                  </w:r>
                </w:p>
              </w:txbxContent>
            </v:textbox>
          </v:shape>
        </w:pict>
      </w:r>
      <w:r w:rsidR="00F92CE3">
        <w:rPr>
          <w:rFonts w:asciiTheme="majorBidi" w:hAnsiTheme="majorBidi" w:cstheme="majorBidi"/>
          <w:sz w:val="24"/>
          <w:szCs w:val="24"/>
        </w:rPr>
        <w:t xml:space="preserve">                                                 </w:t>
      </w:r>
    </w:p>
    <w:p w:rsidR="005639CC" w:rsidRPr="00326F8D" w:rsidRDefault="009C288E" w:rsidP="00AF6C86">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sz w:val="24"/>
          <w:szCs w:val="24"/>
        </w:rPr>
        <w:t xml:space="preserve">                                 </w:t>
      </w:r>
      <w:r w:rsidR="00F92CE3">
        <w:rPr>
          <w:rFonts w:asciiTheme="majorBidi" w:hAnsiTheme="majorBidi" w:cstheme="majorBidi"/>
          <w:sz w:val="24"/>
          <w:szCs w:val="24"/>
        </w:rPr>
        <w:t xml:space="preserve">    </w:t>
      </w:r>
    </w:p>
    <w:p w:rsidR="00E03C8F" w:rsidRDefault="00E03C8F" w:rsidP="00DC7D21">
      <w:pPr>
        <w:tabs>
          <w:tab w:val="left" w:pos="2212"/>
          <w:tab w:val="center" w:pos="4536"/>
        </w:tabs>
        <w:spacing w:line="360" w:lineRule="auto"/>
        <w:jc w:val="both"/>
        <w:rPr>
          <w:rFonts w:asciiTheme="majorBidi" w:hAnsiTheme="majorBidi" w:cstheme="majorBidi"/>
          <w:sz w:val="24"/>
          <w:szCs w:val="24"/>
        </w:rPr>
      </w:pPr>
      <w:r w:rsidRPr="00326F8D">
        <w:rPr>
          <w:rFonts w:asciiTheme="majorBidi" w:hAnsiTheme="majorBidi" w:cstheme="majorBidi"/>
          <w:sz w:val="24"/>
          <w:szCs w:val="24"/>
        </w:rPr>
        <w:t>Et Dans  la saturation région, g</w:t>
      </w:r>
      <w:r w:rsidRPr="00326F8D">
        <w:rPr>
          <w:rFonts w:asciiTheme="majorBidi" w:hAnsiTheme="majorBidi" w:cstheme="majorBidi"/>
          <w:sz w:val="24"/>
          <w:szCs w:val="24"/>
          <w:vertAlign w:val="subscript"/>
        </w:rPr>
        <w:t>d</w:t>
      </w:r>
      <w:r w:rsidRPr="00326F8D">
        <w:rPr>
          <w:rFonts w:asciiTheme="majorBidi" w:hAnsiTheme="majorBidi" w:cstheme="majorBidi"/>
          <w:sz w:val="24"/>
          <w:szCs w:val="24"/>
        </w:rPr>
        <w:t xml:space="preserve"> est également définie comme</w:t>
      </w:r>
    </w:p>
    <w:p w:rsidR="00A21997" w:rsidRDefault="001E115C" w:rsidP="00AF6C86">
      <w:pPr>
        <w:tabs>
          <w:tab w:val="left" w:pos="2212"/>
          <w:tab w:val="center" w:pos="4536"/>
        </w:tabs>
        <w:spacing w:line="360" w:lineRule="auto"/>
        <w:jc w:val="right"/>
        <w:rPr>
          <w:rFonts w:asciiTheme="majorBidi" w:hAnsiTheme="majorBidi" w:cstheme="majorBidi"/>
          <w:sz w:val="24"/>
          <w:szCs w:val="24"/>
        </w:rPr>
      </w:pPr>
      <w:r>
        <w:rPr>
          <w:rFonts w:asciiTheme="majorBidi" w:hAnsiTheme="majorBidi" w:cstheme="majorBidi"/>
          <w:noProof/>
          <w:sz w:val="24"/>
          <w:szCs w:val="24"/>
          <w:lang w:eastAsia="fr-FR"/>
        </w:rPr>
        <w:pict>
          <v:shape id="_x0000_s1149" type="#_x0000_t202" style="position:absolute;left:0;text-align:left;margin-left:201.3pt;margin-top:10.3pt;width:47.45pt;height:20.6pt;z-index:251706368;mso-width-relative:margin;mso-height-relative:margin" strokecolor="white [3212]">
            <v:textbox>
              <w:txbxContent>
                <w:p w:rsidR="00AF6C86" w:rsidRDefault="00AF6C86" w:rsidP="00AF6C86">
                  <w:pPr>
                    <w:ind w:right="-63"/>
                  </w:pPr>
                  <w:r w:rsidRPr="00326F8D">
                    <w:rPr>
                      <w:rFonts w:asciiTheme="majorBidi" w:hAnsiTheme="majorBidi" w:cstheme="majorBidi"/>
                      <w:sz w:val="24"/>
                      <w:szCs w:val="24"/>
                    </w:rPr>
                    <w:t>(II.2</w:t>
                  </w:r>
                  <w:r>
                    <w:rPr>
                      <w:rFonts w:asciiTheme="majorBidi" w:hAnsiTheme="majorBidi" w:cstheme="majorBidi"/>
                      <w:sz w:val="24"/>
                      <w:szCs w:val="24"/>
                    </w:rPr>
                    <w:t>5</w:t>
                  </w:r>
                  <w:r w:rsidRPr="00326F8D">
                    <w:rPr>
                      <w:rFonts w:asciiTheme="majorBidi" w:hAnsiTheme="majorBidi" w:cstheme="majorBidi"/>
                      <w:sz w:val="24"/>
                      <w:szCs w:val="24"/>
                    </w:rPr>
                    <w:t>)</w:t>
                  </w:r>
                </w:p>
              </w:txbxContent>
            </v:textbox>
          </v:shape>
        </w:pict>
      </w:r>
      <w:r>
        <w:rPr>
          <w:rFonts w:asciiTheme="majorBidi" w:hAnsiTheme="majorBidi" w:cstheme="majorBidi"/>
          <w:noProof/>
          <w:sz w:val="24"/>
          <w:szCs w:val="24"/>
          <w:lang w:eastAsia="fr-FR"/>
        </w:rPr>
        <w:pict>
          <v:shape id="_x0000_s1061" type="#_x0000_t75" style="position:absolute;left:0;text-align:left;margin-left:67.65pt;margin-top:3.25pt;width:135.7pt;height:35pt;z-index:251682816">
            <v:imagedata r:id="rId90" o:title=""/>
            <w10:wrap type="square" side="right"/>
          </v:shape>
          <o:OLEObject Type="Embed" ProgID="Equation.3" ShapeID="_x0000_s1061" DrawAspect="Content" ObjectID="_1495963224" r:id="rId91"/>
        </w:pict>
      </w:r>
      <w:r w:rsidR="00F92CE3">
        <w:rPr>
          <w:rFonts w:asciiTheme="majorBidi" w:hAnsiTheme="majorBidi" w:cstheme="majorBidi"/>
          <w:sz w:val="24"/>
          <w:szCs w:val="24"/>
        </w:rPr>
        <w:t xml:space="preserve">                                                    </w:t>
      </w:r>
    </w:p>
    <w:p w:rsidR="00A21997" w:rsidRDefault="00A21997" w:rsidP="00DC7D21">
      <w:pPr>
        <w:tabs>
          <w:tab w:val="left" w:pos="2212"/>
          <w:tab w:val="center" w:pos="4536"/>
        </w:tabs>
        <w:spacing w:line="360" w:lineRule="auto"/>
        <w:jc w:val="both"/>
        <w:rPr>
          <w:rFonts w:asciiTheme="majorBidi" w:hAnsiTheme="majorBidi" w:cstheme="majorBidi"/>
          <w:sz w:val="24"/>
          <w:szCs w:val="24"/>
        </w:rPr>
      </w:pPr>
    </w:p>
    <w:p w:rsidR="00442424" w:rsidRPr="00947082" w:rsidRDefault="00442424" w:rsidP="00947082">
      <w:pPr>
        <w:pStyle w:val="Paragraphedeliste"/>
        <w:numPr>
          <w:ilvl w:val="0"/>
          <w:numId w:val="5"/>
        </w:numPr>
        <w:spacing w:before="120" w:after="120" w:line="360" w:lineRule="auto"/>
        <w:ind w:hanging="720"/>
        <w:jc w:val="both"/>
        <w:rPr>
          <w:rFonts w:asciiTheme="majorBidi" w:hAnsiTheme="majorBidi" w:cstheme="majorBidi"/>
          <w:b/>
          <w:bCs/>
          <w:sz w:val="28"/>
          <w:szCs w:val="28"/>
        </w:rPr>
      </w:pPr>
      <w:r w:rsidRPr="00947082">
        <w:rPr>
          <w:rFonts w:asciiTheme="majorBidi" w:hAnsiTheme="majorBidi" w:cstheme="majorBidi"/>
          <w:b/>
          <w:bCs/>
          <w:sz w:val="28"/>
          <w:szCs w:val="28"/>
        </w:rPr>
        <w:t xml:space="preserve">Les FETs </w:t>
      </w:r>
      <w:r w:rsidR="00A21997" w:rsidRPr="00947082">
        <w:rPr>
          <w:rFonts w:asciiTheme="majorBidi" w:hAnsiTheme="majorBidi" w:cstheme="majorBidi"/>
          <w:b/>
          <w:bCs/>
          <w:sz w:val="28"/>
          <w:szCs w:val="28"/>
        </w:rPr>
        <w:t xml:space="preserve">Double grille </w:t>
      </w:r>
    </w:p>
    <w:p w:rsidR="00A21997" w:rsidRDefault="00A21997" w:rsidP="00F91307">
      <w:pPr>
        <w:spacing w:line="360" w:lineRule="auto"/>
        <w:ind w:firstLine="426"/>
        <w:jc w:val="both"/>
        <w:rPr>
          <w:rFonts w:asciiTheme="majorBidi" w:hAnsiTheme="majorBidi" w:cstheme="majorBidi"/>
          <w:sz w:val="24"/>
          <w:szCs w:val="24"/>
        </w:rPr>
      </w:pPr>
      <w:r>
        <w:rPr>
          <w:rFonts w:asciiTheme="majorBidi" w:hAnsiTheme="majorBidi" w:cstheme="majorBidi"/>
          <w:sz w:val="24"/>
          <w:szCs w:val="24"/>
        </w:rPr>
        <w:t>La structure d’un double grille FET (DG FET) permettre  un effet d'échelle plus agressive aussi les effets canal courtes sont réprimées par le doublement de la commande de grille. Il ya eu plusieurs variations proposées pour la structure DGFET, mais la plupart d'entre eux souffrent de la complexité du processus [</w:t>
      </w:r>
      <w:r w:rsidR="00F91307">
        <w:rPr>
          <w:rFonts w:asciiTheme="majorBidi" w:hAnsiTheme="majorBidi" w:cstheme="majorBidi"/>
          <w:sz w:val="24"/>
          <w:szCs w:val="24"/>
        </w:rPr>
        <w:t>20</w:t>
      </w:r>
      <w:r>
        <w:rPr>
          <w:rFonts w:asciiTheme="majorBidi" w:hAnsiTheme="majorBidi" w:cstheme="majorBidi"/>
          <w:sz w:val="24"/>
          <w:szCs w:val="24"/>
        </w:rPr>
        <w:t>].</w:t>
      </w:r>
    </w:p>
    <w:p w:rsidR="00A21997" w:rsidRDefault="00442424" w:rsidP="00947082">
      <w:pPr>
        <w:spacing w:line="360" w:lineRule="auto"/>
        <w:jc w:val="center"/>
        <w:rPr>
          <w:rFonts w:asciiTheme="majorBidi" w:hAnsiTheme="majorBidi" w:cstheme="majorBidi"/>
          <w:sz w:val="24"/>
          <w:szCs w:val="24"/>
        </w:rPr>
      </w:pPr>
      <w:r>
        <w:rPr>
          <w:rFonts w:asciiTheme="majorBidi" w:hAnsiTheme="majorBidi" w:cstheme="majorBidi"/>
          <w:noProof/>
          <w:sz w:val="24"/>
          <w:szCs w:val="24"/>
          <w:lang w:eastAsia="fr-FR"/>
        </w:rPr>
        <w:drawing>
          <wp:inline distT="0" distB="0" distL="0" distR="0">
            <wp:extent cx="1891463" cy="1800000"/>
            <wp:effectExtent l="19050" t="0" r="0" b="0"/>
            <wp:docPr id="103" name="Imag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2" cstate="print"/>
                    <a:srcRect/>
                    <a:stretch>
                      <a:fillRect/>
                    </a:stretch>
                  </pic:blipFill>
                  <pic:spPr bwMode="auto">
                    <a:xfrm>
                      <a:off x="0" y="0"/>
                      <a:ext cx="1891463" cy="1800000"/>
                    </a:xfrm>
                    <a:prstGeom prst="rect">
                      <a:avLst/>
                    </a:prstGeom>
                    <a:noFill/>
                    <a:ln w="9525">
                      <a:noFill/>
                      <a:miter lim="800000"/>
                      <a:headEnd/>
                      <a:tailEnd/>
                    </a:ln>
                  </pic:spPr>
                </pic:pic>
              </a:graphicData>
            </a:graphic>
          </wp:inline>
        </w:drawing>
      </w:r>
    </w:p>
    <w:p w:rsidR="00250D51" w:rsidRPr="00F91307" w:rsidRDefault="00476AEE" w:rsidP="00947082">
      <w:pPr>
        <w:jc w:val="center"/>
        <w:rPr>
          <w:rFonts w:asciiTheme="majorBidi" w:hAnsiTheme="majorBidi" w:cstheme="majorBidi"/>
        </w:rPr>
      </w:pPr>
      <w:proofErr w:type="spellStart"/>
      <w:r w:rsidRPr="00F91307">
        <w:rPr>
          <w:rFonts w:asciiTheme="majorBidi" w:hAnsiTheme="majorBidi" w:cstheme="majorBidi"/>
          <w:b/>
          <w:bCs/>
        </w:rPr>
        <w:t>Fig</w:t>
      </w:r>
      <w:r w:rsidR="00947082" w:rsidRPr="00F91307">
        <w:rPr>
          <w:rFonts w:asciiTheme="majorBidi" w:hAnsiTheme="majorBidi" w:cstheme="majorBidi"/>
          <w:b/>
          <w:bCs/>
        </w:rPr>
        <w:t>.</w:t>
      </w:r>
      <w:r w:rsidRPr="00F91307">
        <w:rPr>
          <w:rFonts w:asciiTheme="majorBidi" w:hAnsiTheme="majorBidi" w:cstheme="majorBidi"/>
          <w:b/>
          <w:bCs/>
        </w:rPr>
        <w:t>II</w:t>
      </w:r>
      <w:proofErr w:type="spellEnd"/>
      <w:r w:rsidRPr="00F91307">
        <w:rPr>
          <w:rFonts w:asciiTheme="majorBidi" w:hAnsiTheme="majorBidi" w:cstheme="majorBidi"/>
          <w:b/>
          <w:bCs/>
        </w:rPr>
        <w:t>.5</w:t>
      </w:r>
      <w:r w:rsidR="00947082" w:rsidRPr="00F91307">
        <w:rPr>
          <w:rFonts w:asciiTheme="majorBidi" w:hAnsiTheme="majorBidi" w:cstheme="majorBidi"/>
          <w:b/>
          <w:bCs/>
        </w:rPr>
        <w:t>.</w:t>
      </w:r>
      <w:r w:rsidRPr="00F91307">
        <w:rPr>
          <w:rFonts w:asciiTheme="majorBidi" w:hAnsiTheme="majorBidi" w:cstheme="majorBidi"/>
          <w:b/>
          <w:bCs/>
        </w:rPr>
        <w:t xml:space="preserve"> </w:t>
      </w:r>
      <w:r w:rsidR="00A21997" w:rsidRPr="00F91307">
        <w:rPr>
          <w:rFonts w:asciiTheme="majorBidi" w:hAnsiTheme="majorBidi" w:cstheme="majorBidi"/>
        </w:rPr>
        <w:t>Structure FET Double grille</w:t>
      </w:r>
    </w:p>
    <w:p w:rsidR="00CA3A28" w:rsidRPr="00947082" w:rsidRDefault="00CA3A28" w:rsidP="00947082">
      <w:pPr>
        <w:pStyle w:val="Paragraphedeliste"/>
        <w:numPr>
          <w:ilvl w:val="0"/>
          <w:numId w:val="5"/>
        </w:numPr>
        <w:spacing w:before="120" w:after="120" w:line="360" w:lineRule="auto"/>
        <w:ind w:hanging="720"/>
        <w:jc w:val="both"/>
        <w:rPr>
          <w:rFonts w:asciiTheme="majorBidi" w:hAnsiTheme="majorBidi" w:cstheme="majorBidi"/>
          <w:b/>
          <w:bCs/>
          <w:sz w:val="28"/>
          <w:szCs w:val="28"/>
        </w:rPr>
      </w:pPr>
      <w:r w:rsidRPr="00947082">
        <w:rPr>
          <w:rFonts w:asciiTheme="majorBidi" w:hAnsiTheme="majorBidi" w:cstheme="majorBidi"/>
          <w:b/>
          <w:bCs/>
          <w:sz w:val="28"/>
          <w:szCs w:val="28"/>
        </w:rPr>
        <w:lastRenderedPageBreak/>
        <w:t>MESFET double grille</w:t>
      </w:r>
    </w:p>
    <w:p w:rsidR="00CA3A28" w:rsidRPr="00CA3A28" w:rsidRDefault="00CA3A28" w:rsidP="00A75FA0">
      <w:pPr>
        <w:spacing w:after="120" w:line="360" w:lineRule="auto"/>
        <w:ind w:firstLine="425"/>
        <w:jc w:val="both"/>
        <w:rPr>
          <w:rFonts w:asciiTheme="majorBidi" w:hAnsiTheme="majorBidi" w:cstheme="majorBidi"/>
          <w:b/>
          <w:bCs/>
          <w:sz w:val="24"/>
          <w:szCs w:val="24"/>
        </w:rPr>
      </w:pPr>
      <w:r>
        <w:rPr>
          <w:rFonts w:asciiTheme="majorBidi" w:hAnsiTheme="majorBidi" w:cstheme="majorBidi"/>
          <w:sz w:val="24"/>
          <w:szCs w:val="24"/>
        </w:rPr>
        <w:t xml:space="preserve">Les </w:t>
      </w:r>
      <w:r w:rsidRPr="00CA3A28">
        <w:rPr>
          <w:rFonts w:asciiTheme="majorBidi" w:hAnsiTheme="majorBidi" w:cstheme="majorBidi"/>
          <w:sz w:val="24"/>
          <w:szCs w:val="24"/>
        </w:rPr>
        <w:t>MESFET double grille</w:t>
      </w:r>
      <w:r>
        <w:rPr>
          <w:rFonts w:asciiTheme="majorBidi" w:hAnsiTheme="majorBidi" w:cstheme="majorBidi"/>
          <w:b/>
          <w:bCs/>
          <w:sz w:val="24"/>
          <w:szCs w:val="24"/>
        </w:rPr>
        <w:t xml:space="preserve"> (</w:t>
      </w:r>
      <w:r w:rsidRPr="00CA3A28">
        <w:rPr>
          <w:rFonts w:asciiTheme="majorBidi" w:hAnsiTheme="majorBidi" w:cstheme="majorBidi"/>
          <w:sz w:val="24"/>
          <w:szCs w:val="24"/>
        </w:rPr>
        <w:t>DGMESFET</w:t>
      </w:r>
      <w:r>
        <w:rPr>
          <w:rFonts w:asciiTheme="majorBidi" w:hAnsiTheme="majorBidi" w:cstheme="majorBidi"/>
          <w:sz w:val="24"/>
          <w:szCs w:val="24"/>
        </w:rPr>
        <w:t>)</w:t>
      </w:r>
      <w:r w:rsidRPr="00CA3A28">
        <w:rPr>
          <w:rFonts w:asciiTheme="majorBidi" w:hAnsiTheme="majorBidi" w:cstheme="majorBidi"/>
          <w:sz w:val="24"/>
          <w:szCs w:val="24"/>
        </w:rPr>
        <w:t xml:space="preserve"> ont été couramment utilisé à très haute fréquence dans de nombreuses applications différentes tels que des amplificateurs de gain contrôlés, multiplicateurs de fréquence, les multiplexeurs et les répartiteurs de puissance, [</w:t>
      </w:r>
      <w:r w:rsidR="00F549D9">
        <w:rPr>
          <w:rFonts w:asciiTheme="majorBidi" w:hAnsiTheme="majorBidi" w:cstheme="majorBidi"/>
          <w:sz w:val="24"/>
          <w:szCs w:val="24"/>
        </w:rPr>
        <w:t>14</w:t>
      </w:r>
      <w:r w:rsidRPr="00CA3A28">
        <w:rPr>
          <w:rFonts w:asciiTheme="majorBidi" w:hAnsiTheme="majorBidi" w:cstheme="majorBidi"/>
          <w:sz w:val="24"/>
          <w:szCs w:val="24"/>
        </w:rPr>
        <w:t>].</w:t>
      </w:r>
    </w:p>
    <w:p w:rsidR="00CA3A28" w:rsidRDefault="00CA3A28" w:rsidP="00A75FA0">
      <w:pPr>
        <w:spacing w:after="120" w:line="360" w:lineRule="auto"/>
        <w:ind w:firstLine="425"/>
        <w:jc w:val="both"/>
        <w:rPr>
          <w:rFonts w:asciiTheme="majorBidi" w:hAnsiTheme="majorBidi" w:cstheme="majorBidi"/>
          <w:sz w:val="24"/>
          <w:szCs w:val="24"/>
        </w:rPr>
      </w:pPr>
      <w:r w:rsidRPr="00CA3A28">
        <w:rPr>
          <w:rFonts w:asciiTheme="majorBidi" w:hAnsiTheme="majorBidi" w:cstheme="majorBidi"/>
          <w:sz w:val="24"/>
          <w:szCs w:val="24"/>
        </w:rPr>
        <w:t>En général, un DGMESFET est essentiellement modélisé comme</w:t>
      </w:r>
      <w:r>
        <w:rPr>
          <w:rFonts w:asciiTheme="majorBidi" w:hAnsiTheme="majorBidi" w:cstheme="majorBidi"/>
          <w:sz w:val="24"/>
          <w:szCs w:val="24"/>
        </w:rPr>
        <w:t xml:space="preserve"> une connexion en cascade de </w:t>
      </w:r>
      <w:r w:rsidRPr="00CA3A28">
        <w:rPr>
          <w:rFonts w:asciiTheme="majorBidi" w:hAnsiTheme="majorBidi" w:cstheme="majorBidi"/>
          <w:sz w:val="24"/>
          <w:szCs w:val="24"/>
        </w:rPr>
        <w:t xml:space="preserve">deux MESFET à une seule grille </w:t>
      </w:r>
      <w:r>
        <w:rPr>
          <w:rFonts w:asciiTheme="majorBidi" w:hAnsiTheme="majorBidi" w:cstheme="majorBidi"/>
          <w:sz w:val="24"/>
          <w:szCs w:val="24"/>
        </w:rPr>
        <w:t>(</w:t>
      </w:r>
      <w:r w:rsidRPr="00CA3A28">
        <w:rPr>
          <w:rFonts w:asciiTheme="majorBidi" w:hAnsiTheme="majorBidi" w:cstheme="majorBidi"/>
          <w:sz w:val="24"/>
          <w:szCs w:val="24"/>
        </w:rPr>
        <w:t>SGMESFET)  FET</w:t>
      </w:r>
      <w:r w:rsidRPr="00CA3A28">
        <w:rPr>
          <w:rFonts w:asciiTheme="majorBidi" w:hAnsiTheme="majorBidi" w:cstheme="majorBidi"/>
          <w:sz w:val="24"/>
          <w:szCs w:val="24"/>
          <w:vertAlign w:val="subscript"/>
        </w:rPr>
        <w:t>1</w:t>
      </w:r>
      <w:r>
        <w:rPr>
          <w:rFonts w:asciiTheme="majorBidi" w:hAnsiTheme="majorBidi" w:cstheme="majorBidi"/>
          <w:sz w:val="24"/>
          <w:szCs w:val="24"/>
        </w:rPr>
        <w:t xml:space="preserve"> et </w:t>
      </w:r>
      <w:r w:rsidRPr="00CA3A28">
        <w:rPr>
          <w:rFonts w:asciiTheme="majorBidi" w:hAnsiTheme="majorBidi" w:cstheme="majorBidi"/>
          <w:sz w:val="24"/>
          <w:szCs w:val="24"/>
        </w:rPr>
        <w:t xml:space="preserve"> FET</w:t>
      </w:r>
      <w:r w:rsidRPr="00CA3A28">
        <w:rPr>
          <w:rFonts w:asciiTheme="majorBidi" w:hAnsiTheme="majorBidi" w:cstheme="majorBidi"/>
          <w:sz w:val="24"/>
          <w:szCs w:val="24"/>
          <w:vertAlign w:val="subscript"/>
        </w:rPr>
        <w:t>2</w:t>
      </w:r>
      <w:r w:rsidRPr="00CA3A28">
        <w:rPr>
          <w:rFonts w:asciiTheme="majorBidi" w:hAnsiTheme="majorBidi" w:cstheme="majorBidi"/>
          <w:sz w:val="24"/>
          <w:szCs w:val="24"/>
        </w:rPr>
        <w:t xml:space="preserve"> comme le montre la </w:t>
      </w:r>
      <w:r w:rsidRPr="00476AEE">
        <w:rPr>
          <w:rFonts w:asciiTheme="majorBidi" w:hAnsiTheme="majorBidi" w:cstheme="majorBidi"/>
          <w:sz w:val="24"/>
          <w:szCs w:val="24"/>
        </w:rPr>
        <w:t xml:space="preserve">figure </w:t>
      </w:r>
      <w:r w:rsidR="00476AEE" w:rsidRPr="00476AEE">
        <w:rPr>
          <w:rFonts w:asciiTheme="majorBidi" w:hAnsiTheme="majorBidi" w:cstheme="majorBidi"/>
          <w:sz w:val="24"/>
          <w:szCs w:val="24"/>
        </w:rPr>
        <w:t>II.6</w:t>
      </w:r>
      <w:r w:rsidRPr="00476AEE">
        <w:rPr>
          <w:rFonts w:asciiTheme="majorBidi" w:hAnsiTheme="majorBidi" w:cstheme="majorBidi"/>
          <w:sz w:val="24"/>
          <w:szCs w:val="24"/>
        </w:rPr>
        <w:t>,</w:t>
      </w:r>
      <w:r w:rsidRPr="00CA3A28">
        <w:rPr>
          <w:rFonts w:asciiTheme="majorBidi" w:hAnsiTheme="majorBidi" w:cstheme="majorBidi"/>
          <w:sz w:val="24"/>
          <w:szCs w:val="24"/>
        </w:rPr>
        <w:t xml:space="preserve"> où chaque partie </w:t>
      </w:r>
      <w:r>
        <w:rPr>
          <w:rFonts w:asciiTheme="majorBidi" w:hAnsiTheme="majorBidi" w:cstheme="majorBidi"/>
          <w:sz w:val="24"/>
          <w:szCs w:val="24"/>
        </w:rPr>
        <w:t>d’un FET</w:t>
      </w:r>
      <w:r w:rsidR="00F549D9">
        <w:rPr>
          <w:rFonts w:asciiTheme="majorBidi" w:hAnsiTheme="majorBidi" w:cstheme="majorBidi"/>
          <w:sz w:val="24"/>
          <w:szCs w:val="24"/>
        </w:rPr>
        <w:t xml:space="preserve"> a un générateur de courant.</w:t>
      </w:r>
      <w:r w:rsidRPr="00CA3A28">
        <w:rPr>
          <w:rFonts w:asciiTheme="majorBidi" w:hAnsiTheme="majorBidi" w:cstheme="majorBidi"/>
          <w:sz w:val="24"/>
          <w:szCs w:val="24"/>
        </w:rPr>
        <w:t xml:space="preserve"> Cette configuration améliore l'impédance de sortie, réduit la capacité de rétroaction </w:t>
      </w:r>
      <w:r>
        <w:rPr>
          <w:rFonts w:asciiTheme="majorBidi" w:hAnsiTheme="majorBidi" w:cstheme="majorBidi"/>
          <w:sz w:val="24"/>
          <w:szCs w:val="24"/>
        </w:rPr>
        <w:t xml:space="preserve">les </w:t>
      </w:r>
      <w:r w:rsidRPr="00CA3A28">
        <w:rPr>
          <w:rFonts w:asciiTheme="majorBidi" w:hAnsiTheme="majorBidi" w:cstheme="majorBidi"/>
          <w:sz w:val="24"/>
          <w:szCs w:val="24"/>
        </w:rPr>
        <w:t xml:space="preserve">effets de canal court par rapport à ceux observés dans </w:t>
      </w:r>
      <w:r>
        <w:rPr>
          <w:rFonts w:asciiTheme="majorBidi" w:hAnsiTheme="majorBidi" w:cstheme="majorBidi"/>
          <w:sz w:val="24"/>
          <w:szCs w:val="24"/>
        </w:rPr>
        <w:t xml:space="preserve">les FETs avec </w:t>
      </w:r>
      <w:r w:rsidRPr="00CA3A28">
        <w:rPr>
          <w:rFonts w:asciiTheme="majorBidi" w:hAnsiTheme="majorBidi" w:cstheme="majorBidi"/>
          <w:sz w:val="24"/>
          <w:szCs w:val="24"/>
        </w:rPr>
        <w:t>un</w:t>
      </w:r>
      <w:r>
        <w:rPr>
          <w:rFonts w:asciiTheme="majorBidi" w:hAnsiTheme="majorBidi" w:cstheme="majorBidi"/>
          <w:sz w:val="24"/>
          <w:szCs w:val="24"/>
        </w:rPr>
        <w:t>e</w:t>
      </w:r>
      <w:r w:rsidRPr="00CA3A28">
        <w:rPr>
          <w:rFonts w:asciiTheme="majorBidi" w:hAnsiTheme="majorBidi" w:cstheme="majorBidi"/>
          <w:sz w:val="24"/>
          <w:szCs w:val="24"/>
        </w:rPr>
        <w:t xml:space="preserve"> seul  grille [</w:t>
      </w:r>
      <w:r w:rsidR="00F549D9">
        <w:rPr>
          <w:rFonts w:asciiTheme="majorBidi" w:hAnsiTheme="majorBidi" w:cstheme="majorBidi"/>
          <w:sz w:val="24"/>
          <w:szCs w:val="24"/>
        </w:rPr>
        <w:t>15</w:t>
      </w:r>
      <w:r w:rsidRPr="00CA3A28">
        <w:rPr>
          <w:rFonts w:asciiTheme="majorBidi" w:hAnsiTheme="majorBidi" w:cstheme="majorBidi"/>
          <w:sz w:val="24"/>
          <w:szCs w:val="24"/>
        </w:rPr>
        <w:t>].</w:t>
      </w:r>
    </w:p>
    <w:p w:rsidR="00CA3A28" w:rsidRDefault="00CA3A28" w:rsidP="00F549D9">
      <w:pPr>
        <w:spacing w:line="360" w:lineRule="auto"/>
        <w:ind w:firstLine="426"/>
        <w:jc w:val="center"/>
        <w:rPr>
          <w:rFonts w:asciiTheme="majorBidi" w:hAnsiTheme="majorBidi" w:cstheme="majorBidi"/>
          <w:sz w:val="24"/>
          <w:szCs w:val="24"/>
        </w:rPr>
      </w:pPr>
      <w:r>
        <w:rPr>
          <w:rFonts w:asciiTheme="majorBidi" w:hAnsiTheme="majorBidi" w:cstheme="majorBidi"/>
          <w:noProof/>
          <w:sz w:val="24"/>
          <w:szCs w:val="24"/>
          <w:lang w:eastAsia="fr-FR"/>
        </w:rPr>
        <w:drawing>
          <wp:inline distT="0" distB="0" distL="0" distR="0">
            <wp:extent cx="2306578" cy="1440000"/>
            <wp:effectExtent l="1905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3" cstate="print"/>
                    <a:srcRect/>
                    <a:stretch>
                      <a:fillRect/>
                    </a:stretch>
                  </pic:blipFill>
                  <pic:spPr bwMode="auto">
                    <a:xfrm>
                      <a:off x="0" y="0"/>
                      <a:ext cx="2306578" cy="1440000"/>
                    </a:xfrm>
                    <a:prstGeom prst="rect">
                      <a:avLst/>
                    </a:prstGeom>
                    <a:noFill/>
                    <a:ln w="9525">
                      <a:noFill/>
                      <a:miter lim="800000"/>
                      <a:headEnd/>
                      <a:tailEnd/>
                    </a:ln>
                  </pic:spPr>
                </pic:pic>
              </a:graphicData>
            </a:graphic>
          </wp:inline>
        </w:drawing>
      </w:r>
    </w:p>
    <w:p w:rsidR="00CA3A28" w:rsidRPr="00F549D9" w:rsidRDefault="00F549D9" w:rsidP="00F549D9">
      <w:pPr>
        <w:spacing w:line="240" w:lineRule="auto"/>
        <w:ind w:firstLine="426"/>
        <w:jc w:val="center"/>
        <w:rPr>
          <w:rFonts w:asciiTheme="majorBidi" w:hAnsiTheme="majorBidi" w:cstheme="majorBidi"/>
        </w:rPr>
      </w:pPr>
      <w:proofErr w:type="spellStart"/>
      <w:r>
        <w:rPr>
          <w:rFonts w:asciiTheme="majorBidi" w:hAnsiTheme="majorBidi" w:cstheme="majorBidi"/>
          <w:b/>
          <w:bCs/>
        </w:rPr>
        <w:t>Fig.</w:t>
      </w:r>
      <w:r w:rsidR="00476AEE" w:rsidRPr="00F549D9">
        <w:rPr>
          <w:rFonts w:asciiTheme="majorBidi" w:hAnsiTheme="majorBidi" w:cstheme="majorBidi"/>
          <w:b/>
          <w:bCs/>
        </w:rPr>
        <w:t>II</w:t>
      </w:r>
      <w:proofErr w:type="spellEnd"/>
      <w:r w:rsidR="00476AEE" w:rsidRPr="00F549D9">
        <w:rPr>
          <w:rFonts w:asciiTheme="majorBidi" w:hAnsiTheme="majorBidi" w:cstheme="majorBidi"/>
          <w:b/>
          <w:bCs/>
        </w:rPr>
        <w:t>.6.</w:t>
      </w:r>
      <w:r w:rsidR="00476AEE" w:rsidRPr="00F549D9">
        <w:rPr>
          <w:rFonts w:asciiTheme="majorBidi" w:hAnsiTheme="majorBidi" w:cstheme="majorBidi"/>
        </w:rPr>
        <w:t xml:space="preserve"> </w:t>
      </w:r>
      <w:r w:rsidR="00CA3A28" w:rsidRPr="00F549D9">
        <w:rPr>
          <w:rFonts w:asciiTheme="majorBidi" w:hAnsiTheme="majorBidi" w:cstheme="majorBidi"/>
        </w:rPr>
        <w:t>Schéma symbolique de: (a) DGMESFET</w:t>
      </w:r>
    </w:p>
    <w:p w:rsidR="00CA4B3B" w:rsidRPr="00F91307" w:rsidRDefault="00CA3A28" w:rsidP="00F91307">
      <w:pPr>
        <w:spacing w:line="240" w:lineRule="auto"/>
        <w:ind w:firstLine="426"/>
        <w:jc w:val="center"/>
        <w:rPr>
          <w:rFonts w:asciiTheme="majorBidi" w:hAnsiTheme="majorBidi" w:cstheme="majorBidi"/>
        </w:rPr>
      </w:pPr>
      <w:r w:rsidRPr="00F549D9">
        <w:rPr>
          <w:rFonts w:asciiTheme="majorBidi" w:hAnsiTheme="majorBidi" w:cstheme="majorBidi"/>
        </w:rPr>
        <w:t>(b) Circuit Cascade de deux SGMESFET.</w:t>
      </w:r>
    </w:p>
    <w:p w:rsidR="00442424" w:rsidRPr="00D13C54" w:rsidRDefault="00442424" w:rsidP="00F549D9">
      <w:pPr>
        <w:pStyle w:val="Paragraphedeliste"/>
        <w:numPr>
          <w:ilvl w:val="0"/>
          <w:numId w:val="7"/>
        </w:numPr>
        <w:autoSpaceDE w:val="0"/>
        <w:autoSpaceDN w:val="0"/>
        <w:adjustRightInd w:val="0"/>
        <w:spacing w:before="120" w:after="120" w:line="360" w:lineRule="auto"/>
        <w:ind w:hanging="720"/>
        <w:jc w:val="both"/>
        <w:rPr>
          <w:rFonts w:ascii="Times New Roman" w:hAnsi="Times New Roman" w:cs="Times New Roman"/>
          <w:b/>
          <w:sz w:val="24"/>
          <w:szCs w:val="24"/>
          <w:highlight w:val="white"/>
        </w:rPr>
      </w:pPr>
      <w:r w:rsidRPr="00D13C54">
        <w:rPr>
          <w:rFonts w:ascii="Times New Roman" w:hAnsi="Times New Roman" w:cs="Times New Roman"/>
          <w:b/>
          <w:sz w:val="24"/>
          <w:szCs w:val="24"/>
          <w:highlight w:val="white"/>
        </w:rPr>
        <w:t xml:space="preserve">Développement du model </w:t>
      </w:r>
    </w:p>
    <w:p w:rsidR="00183CD5" w:rsidRPr="007555AA" w:rsidRDefault="00442424" w:rsidP="00183CD5">
      <w:pPr>
        <w:autoSpaceDE w:val="0"/>
        <w:autoSpaceDN w:val="0"/>
        <w:adjustRightInd w:val="0"/>
        <w:spacing w:after="0" w:line="360" w:lineRule="auto"/>
        <w:ind w:firstLine="426"/>
        <w:jc w:val="both"/>
        <w:rPr>
          <w:rStyle w:val="longtext"/>
          <w:rFonts w:ascii="Times New Roman" w:hAnsi="Times New Roman" w:cs="Times New Roman"/>
          <w:sz w:val="24"/>
          <w:szCs w:val="24"/>
        </w:rPr>
      </w:pPr>
      <w:r w:rsidRPr="007555AA">
        <w:rPr>
          <w:rStyle w:val="longtext"/>
          <w:rFonts w:ascii="Times New Roman" w:hAnsi="Times New Roman" w:cs="Times New Roman"/>
          <w:sz w:val="24"/>
          <w:szCs w:val="24"/>
        </w:rPr>
        <w:t>Pour une longueur de grille submicronique du transistor MESFET, la solution de l'équation de Poisson pour une structure DG GaN-MESFET satisfaire les conditions aux limites appropriées sont nécessaires pour modéliser les effets de canal court. La structure proposée du transistor DG GaN-MESFET est il</w:t>
      </w:r>
      <w:r w:rsidR="00F549D9">
        <w:rPr>
          <w:rStyle w:val="longtext"/>
          <w:rFonts w:ascii="Times New Roman" w:hAnsi="Times New Roman" w:cs="Times New Roman"/>
          <w:sz w:val="24"/>
          <w:szCs w:val="24"/>
        </w:rPr>
        <w:t>lustrée sur la figure II</w:t>
      </w:r>
      <w:r w:rsidRPr="007555AA">
        <w:rPr>
          <w:rStyle w:val="longtext"/>
          <w:rFonts w:ascii="Times New Roman" w:hAnsi="Times New Roman" w:cs="Times New Roman"/>
          <w:sz w:val="24"/>
          <w:szCs w:val="24"/>
        </w:rPr>
        <w:t>.</w:t>
      </w:r>
      <w:r w:rsidR="00F549D9">
        <w:rPr>
          <w:rStyle w:val="longtext"/>
          <w:rFonts w:ascii="Times New Roman" w:hAnsi="Times New Roman" w:cs="Times New Roman"/>
          <w:sz w:val="24"/>
          <w:szCs w:val="24"/>
        </w:rPr>
        <w:t>7</w:t>
      </w:r>
      <w:r w:rsidRPr="007555AA">
        <w:rPr>
          <w:rStyle w:val="longtext"/>
          <w:rFonts w:ascii="Times New Roman" w:hAnsi="Times New Roman" w:cs="Times New Roman"/>
          <w:sz w:val="24"/>
          <w:szCs w:val="24"/>
        </w:rPr>
        <w:t xml:space="preserve"> La structure est symétrique avec doubles grilles métalliques.</w:t>
      </w:r>
    </w:p>
    <w:p w:rsidR="00442424" w:rsidRPr="007555AA" w:rsidRDefault="00183CD5" w:rsidP="00413FDA">
      <w:pPr>
        <w:autoSpaceDE w:val="0"/>
        <w:autoSpaceDN w:val="0"/>
        <w:adjustRightInd w:val="0"/>
        <w:spacing w:after="0" w:line="360" w:lineRule="auto"/>
        <w:jc w:val="center"/>
        <w:rPr>
          <w:rStyle w:val="longtext"/>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4255770" cy="1981200"/>
            <wp:effectExtent l="19050" t="0" r="0" b="0"/>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4" cstate="print"/>
                    <a:srcRect/>
                    <a:stretch>
                      <a:fillRect/>
                    </a:stretch>
                  </pic:blipFill>
                  <pic:spPr bwMode="auto">
                    <a:xfrm>
                      <a:off x="0" y="0"/>
                      <a:ext cx="4255770" cy="1981200"/>
                    </a:xfrm>
                    <a:prstGeom prst="rect">
                      <a:avLst/>
                    </a:prstGeom>
                    <a:noFill/>
                    <a:ln w="9525">
                      <a:noFill/>
                      <a:miter lim="800000"/>
                      <a:headEnd/>
                      <a:tailEnd/>
                    </a:ln>
                  </pic:spPr>
                </pic:pic>
              </a:graphicData>
            </a:graphic>
          </wp:inline>
        </w:drawing>
      </w:r>
    </w:p>
    <w:p w:rsidR="00442424" w:rsidRPr="00F549D9" w:rsidRDefault="00476AEE" w:rsidP="00F549D9">
      <w:pPr>
        <w:autoSpaceDE w:val="0"/>
        <w:autoSpaceDN w:val="0"/>
        <w:adjustRightInd w:val="0"/>
        <w:spacing w:after="120" w:line="360" w:lineRule="auto"/>
        <w:jc w:val="center"/>
        <w:rPr>
          <w:rStyle w:val="longtext"/>
          <w:rFonts w:ascii="Times New Roman" w:hAnsi="Times New Roman" w:cs="Times New Roman"/>
          <w:b/>
          <w:bCs/>
          <w:shd w:val="clear" w:color="auto" w:fill="FFFFFF"/>
        </w:rPr>
      </w:pPr>
      <w:proofErr w:type="spellStart"/>
      <w:r w:rsidRPr="00F549D9">
        <w:rPr>
          <w:rStyle w:val="longtext"/>
          <w:rFonts w:ascii="Times New Roman" w:hAnsi="Times New Roman" w:cs="Times New Roman"/>
          <w:b/>
          <w:bCs/>
          <w:shd w:val="clear" w:color="auto" w:fill="FFFFFF"/>
        </w:rPr>
        <w:t>F</w:t>
      </w:r>
      <w:r w:rsidR="00442424" w:rsidRPr="00F549D9">
        <w:rPr>
          <w:rStyle w:val="longtext"/>
          <w:rFonts w:ascii="Times New Roman" w:hAnsi="Times New Roman" w:cs="Times New Roman"/>
          <w:b/>
          <w:bCs/>
          <w:shd w:val="clear" w:color="auto" w:fill="FFFFFF"/>
        </w:rPr>
        <w:t>ig</w:t>
      </w:r>
      <w:r w:rsidR="00F549D9">
        <w:rPr>
          <w:rStyle w:val="longtext"/>
          <w:rFonts w:ascii="Times New Roman" w:hAnsi="Times New Roman" w:cs="Times New Roman"/>
          <w:b/>
          <w:bCs/>
          <w:shd w:val="clear" w:color="auto" w:fill="FFFFFF"/>
        </w:rPr>
        <w:t>.</w:t>
      </w:r>
      <w:r w:rsidRPr="00F549D9">
        <w:rPr>
          <w:rStyle w:val="longtext"/>
          <w:rFonts w:ascii="Times New Roman" w:hAnsi="Times New Roman" w:cs="Times New Roman"/>
          <w:b/>
          <w:bCs/>
          <w:shd w:val="clear" w:color="auto" w:fill="FFFFFF"/>
        </w:rPr>
        <w:t>II</w:t>
      </w:r>
      <w:proofErr w:type="spellEnd"/>
      <w:r w:rsidRPr="00F549D9">
        <w:rPr>
          <w:rStyle w:val="longtext"/>
          <w:rFonts w:ascii="Times New Roman" w:hAnsi="Times New Roman" w:cs="Times New Roman"/>
          <w:b/>
          <w:bCs/>
          <w:shd w:val="clear" w:color="auto" w:fill="FFFFFF"/>
        </w:rPr>
        <w:t>.7.</w:t>
      </w:r>
      <w:r w:rsidRPr="00F549D9">
        <w:rPr>
          <w:rStyle w:val="longtext"/>
          <w:rFonts w:ascii="Times New Roman" w:hAnsi="Times New Roman" w:cs="Times New Roman"/>
          <w:shd w:val="clear" w:color="auto" w:fill="FFFFFF"/>
        </w:rPr>
        <w:t xml:space="preserve">  L</w:t>
      </w:r>
      <w:r w:rsidR="00442424" w:rsidRPr="00F549D9">
        <w:rPr>
          <w:rStyle w:val="longtext"/>
          <w:rFonts w:ascii="Times New Roman" w:hAnsi="Times New Roman" w:cs="Times New Roman"/>
          <w:shd w:val="clear" w:color="auto" w:fill="FFFFFF"/>
        </w:rPr>
        <w:t>a structure d'un transistor DG GaN-MESFET</w:t>
      </w:r>
    </w:p>
    <w:p w:rsidR="00442424" w:rsidRPr="00F549D9" w:rsidRDefault="00442424" w:rsidP="00F549D9">
      <w:pPr>
        <w:autoSpaceDE w:val="0"/>
        <w:autoSpaceDN w:val="0"/>
        <w:adjustRightInd w:val="0"/>
        <w:spacing w:after="120" w:line="360" w:lineRule="auto"/>
        <w:rPr>
          <w:rStyle w:val="longtext"/>
          <w:rFonts w:ascii="Times New Roman" w:hAnsi="Times New Roman" w:cs="Times New Roman"/>
          <w:sz w:val="24"/>
          <w:szCs w:val="24"/>
          <w:shd w:val="clear" w:color="auto" w:fill="FFFFFF"/>
        </w:rPr>
      </w:pPr>
      <w:r w:rsidRPr="00F549D9">
        <w:rPr>
          <w:rStyle w:val="longtext"/>
          <w:rFonts w:ascii="Times New Roman" w:hAnsi="Times New Roman" w:cs="Times New Roman"/>
          <w:sz w:val="24"/>
          <w:szCs w:val="24"/>
          <w:shd w:val="clear" w:color="auto" w:fill="FFFFFF"/>
        </w:rPr>
        <w:lastRenderedPageBreak/>
        <w:t>L’équation de poisson pour la zone active est donnée par :</w:t>
      </w:r>
    </w:p>
    <w:p w:rsidR="00442424" w:rsidRPr="007555AA" w:rsidRDefault="001E115C" w:rsidP="00DC7D21">
      <w:p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150" type="#_x0000_t202" style="position:absolute;left:0;text-align:left;margin-left:238.3pt;margin-top:15.85pt;width:48pt;height:21.85pt;z-index:251708416;mso-width-relative:margin;mso-height-relative:margin" strokecolor="white [3212]">
            <v:textbox>
              <w:txbxContent>
                <w:p w:rsidR="00B417C7" w:rsidRDefault="00B417C7" w:rsidP="00B417C7">
                  <w:r w:rsidRPr="007555AA">
                    <w:rPr>
                      <w:rFonts w:ascii="Times New Roman" w:hAnsi="Times New Roman" w:cs="Times New Roman"/>
                      <w:sz w:val="24"/>
                      <w:szCs w:val="24"/>
                    </w:rPr>
                    <w:t>(</w:t>
                  </w:r>
                  <w:r>
                    <w:rPr>
                      <w:rFonts w:ascii="Times New Roman" w:hAnsi="Times New Roman" w:cs="Times New Roman"/>
                      <w:sz w:val="24"/>
                      <w:szCs w:val="24"/>
                    </w:rPr>
                    <w:t>II.26)</w:t>
                  </w:r>
                </w:p>
              </w:txbxContent>
            </v:textbox>
          </v:shape>
        </w:pict>
      </w:r>
      <w:r w:rsidRPr="001E115C">
        <w:rPr>
          <w:rFonts w:ascii="Times New Roman" w:hAnsi="Times New Roman" w:cs="Times New Roman"/>
          <w:noProof/>
          <w:position w:val="-30"/>
          <w:sz w:val="24"/>
          <w:szCs w:val="24"/>
        </w:rPr>
        <w:pict>
          <v:shape id="_x0000_s1087" type="#_x0000_t75" style="position:absolute;left:0;text-align:left;margin-left:55.5pt;margin-top:9.8pt;width:112.9pt;height:36pt;z-index:251686912">
            <v:imagedata r:id="rId47" o:title=""/>
            <w10:wrap type="square" side="right"/>
          </v:shape>
          <o:OLEObject Type="Embed" ProgID="Equation.3" ShapeID="_x0000_s1087" DrawAspect="Content" ObjectID="_1495963225" r:id="rId95"/>
        </w:pict>
      </w:r>
    </w:p>
    <w:p w:rsidR="00442424" w:rsidRPr="007555AA" w:rsidRDefault="00442424" w:rsidP="00B417C7">
      <w:pPr>
        <w:autoSpaceDE w:val="0"/>
        <w:autoSpaceDN w:val="0"/>
        <w:adjustRightInd w:val="0"/>
        <w:spacing w:line="360" w:lineRule="auto"/>
        <w:jc w:val="right"/>
        <w:rPr>
          <w:rFonts w:ascii="Times New Roman" w:hAnsi="Times New Roman" w:cs="Times New Roman"/>
          <w:sz w:val="24"/>
          <w:szCs w:val="24"/>
        </w:rPr>
      </w:pPr>
      <w:r w:rsidRPr="007555AA">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42424" w:rsidRPr="007555AA" w:rsidRDefault="00442424" w:rsidP="00DC7D21">
      <w:pPr>
        <w:autoSpaceDE w:val="0"/>
        <w:autoSpaceDN w:val="0"/>
        <w:adjustRightInd w:val="0"/>
        <w:spacing w:line="360" w:lineRule="auto"/>
        <w:jc w:val="both"/>
        <w:rPr>
          <w:rStyle w:val="mediumtext"/>
          <w:rFonts w:ascii="Times New Roman" w:hAnsi="Times New Roman" w:cs="Times New Roman"/>
          <w:sz w:val="24"/>
          <w:szCs w:val="24"/>
        </w:rPr>
      </w:pPr>
      <w:r w:rsidRPr="007555AA">
        <w:rPr>
          <w:rFonts w:ascii="Times New Roman" w:hAnsi="Times New Roman" w:cs="Times New Roman"/>
          <w:sz w:val="24"/>
          <w:szCs w:val="24"/>
        </w:rPr>
        <w:t xml:space="preserve">Où </w:t>
      </w:r>
      <w:r w:rsidRPr="007555AA">
        <w:rPr>
          <w:rFonts w:ascii="Times New Roman" w:hAnsi="Times New Roman" w:cs="Times New Roman"/>
          <w:position w:val="-10"/>
          <w:sz w:val="24"/>
          <w:szCs w:val="24"/>
        </w:rPr>
        <w:object w:dxaOrig="760" w:dyaOrig="320">
          <v:shape id="_x0000_i1027" type="#_x0000_t75" style="width:38.75pt;height:16.15pt" o:ole="">
            <v:imagedata r:id="rId96" o:title=""/>
          </v:shape>
          <o:OLEObject Type="Embed" ProgID="Equation.3" ShapeID="_x0000_i1027" DrawAspect="Content" ObjectID="_1495963171" r:id="rId97"/>
        </w:object>
      </w:r>
      <w:r w:rsidRPr="007555AA">
        <w:rPr>
          <w:rFonts w:ascii="Times New Roman" w:hAnsi="Times New Roman" w:cs="Times New Roman"/>
          <w:sz w:val="24"/>
          <w:szCs w:val="24"/>
        </w:rPr>
        <w:t xml:space="preserve"> est le potentiel électrostatique, </w:t>
      </w:r>
      <w:r w:rsidRPr="007555AA">
        <w:rPr>
          <w:rFonts w:ascii="Times New Roman" w:hAnsi="Times New Roman" w:cs="Times New Roman"/>
          <w:position w:val="-12"/>
          <w:sz w:val="24"/>
          <w:szCs w:val="24"/>
        </w:rPr>
        <w:object w:dxaOrig="260" w:dyaOrig="360">
          <v:shape id="_x0000_i1028" type="#_x0000_t75" style="width:13.4pt;height:18.45pt" o:ole="">
            <v:imagedata r:id="rId98" o:title=""/>
          </v:shape>
          <o:OLEObject Type="Embed" ProgID="Equation.3" ShapeID="_x0000_i1028" DrawAspect="Content" ObjectID="_1495963172" r:id="rId99"/>
        </w:object>
      </w:r>
      <w:r w:rsidRPr="007555AA">
        <w:rPr>
          <w:rFonts w:ascii="Times New Roman" w:hAnsi="Times New Roman" w:cs="Times New Roman"/>
          <w:sz w:val="24"/>
          <w:szCs w:val="24"/>
        </w:rPr>
        <w:t xml:space="preserve"> est la permittivité diélectrique du GaN, </w:t>
      </w:r>
      <w:r w:rsidRPr="007555AA">
        <w:rPr>
          <w:rFonts w:ascii="Times New Roman" w:hAnsi="Times New Roman" w:cs="Times New Roman"/>
          <w:i/>
          <w:sz w:val="24"/>
          <w:szCs w:val="24"/>
        </w:rPr>
        <w:t>q</w:t>
      </w:r>
      <w:r w:rsidRPr="007555AA">
        <w:rPr>
          <w:rFonts w:ascii="Times New Roman" w:hAnsi="Times New Roman" w:cs="Times New Roman"/>
          <w:sz w:val="24"/>
          <w:szCs w:val="24"/>
        </w:rPr>
        <w:t xml:space="preserve"> est la charge d’électron, </w:t>
      </w:r>
      <w:r w:rsidRPr="007555AA">
        <w:rPr>
          <w:rFonts w:ascii="Times New Roman" w:hAnsi="Times New Roman" w:cs="Times New Roman"/>
          <w:position w:val="-12"/>
          <w:sz w:val="24"/>
          <w:szCs w:val="24"/>
        </w:rPr>
        <w:object w:dxaOrig="360" w:dyaOrig="360">
          <v:shape id="_x0000_i1029" type="#_x0000_t75" style="width:18.45pt;height:18.45pt" o:ole="">
            <v:imagedata r:id="rId100" o:title=""/>
          </v:shape>
          <o:OLEObject Type="Embed" ProgID="Equation.3" ShapeID="_x0000_i1029" DrawAspect="Content" ObjectID="_1495963173" r:id="rId101"/>
        </w:object>
      </w:r>
      <w:r w:rsidRPr="007555AA">
        <w:rPr>
          <w:rFonts w:ascii="Times New Roman" w:hAnsi="Times New Roman" w:cs="Times New Roman"/>
          <w:sz w:val="24"/>
          <w:szCs w:val="24"/>
        </w:rPr>
        <w:t xml:space="preserve">représente la concentration de dopage de la zone active. </w:t>
      </w:r>
      <w:r w:rsidRPr="007555AA">
        <w:rPr>
          <w:rStyle w:val="mediumtext"/>
          <w:rFonts w:ascii="Times New Roman" w:hAnsi="Times New Roman" w:cs="Times New Roman"/>
          <w:sz w:val="24"/>
          <w:szCs w:val="24"/>
        </w:rPr>
        <w:t xml:space="preserve">Les conditions aux limites pour </w:t>
      </w:r>
      <w:r w:rsidRPr="007555AA">
        <w:rPr>
          <w:rFonts w:ascii="Times New Roman" w:hAnsi="Times New Roman" w:cs="Times New Roman"/>
          <w:position w:val="-10"/>
          <w:sz w:val="24"/>
          <w:szCs w:val="24"/>
        </w:rPr>
        <w:object w:dxaOrig="760" w:dyaOrig="320">
          <v:shape id="_x0000_i1030" type="#_x0000_t75" style="width:38.75pt;height:16.15pt" o:ole="">
            <v:imagedata r:id="rId96" o:title=""/>
          </v:shape>
          <o:OLEObject Type="Embed" ProgID="Equation.3" ShapeID="_x0000_i1030" DrawAspect="Content" ObjectID="_1495963174" r:id="rId102"/>
        </w:object>
      </w:r>
      <w:r w:rsidRPr="007555AA">
        <w:rPr>
          <w:rStyle w:val="mediumtext"/>
          <w:rFonts w:ascii="Times New Roman" w:hAnsi="Times New Roman" w:cs="Times New Roman"/>
          <w:sz w:val="24"/>
          <w:szCs w:val="24"/>
        </w:rPr>
        <w:t xml:space="preserve"> sont trouvés en satisfaisant la continuité du potentiel à l’interface (grille métallique/ GaN) et  à l’interface coté source / drain sont données par:</w:t>
      </w:r>
    </w:p>
    <w:p w:rsidR="00442424" w:rsidRPr="007555AA" w:rsidRDefault="00442424" w:rsidP="00F549D9">
      <w:pPr>
        <w:autoSpaceDE w:val="0"/>
        <w:autoSpaceDN w:val="0"/>
        <w:adjustRightInd w:val="0"/>
        <w:spacing w:line="360" w:lineRule="auto"/>
        <w:jc w:val="right"/>
        <w:rPr>
          <w:rFonts w:ascii="Times New Roman" w:hAnsi="Times New Roman" w:cs="Times New Roman"/>
          <w:sz w:val="24"/>
          <w:szCs w:val="24"/>
        </w:rPr>
      </w:pPr>
      <w:r w:rsidRPr="007555AA">
        <w:rPr>
          <w:rFonts w:ascii="Times New Roman" w:hAnsi="Times New Roman" w:cs="Times New Roman"/>
          <w:position w:val="-12"/>
          <w:sz w:val="24"/>
          <w:szCs w:val="24"/>
        </w:rPr>
        <w:object w:dxaOrig="1180" w:dyaOrig="360">
          <v:shape id="_x0000_i1031" type="#_x0000_t75" style="width:58.6pt;height:18.45pt" o:ole="">
            <v:imagedata r:id="rId103" o:title=""/>
          </v:shape>
          <o:OLEObject Type="Embed" ProgID="Equation.3" ShapeID="_x0000_i1031" DrawAspect="Content" ObjectID="_1495963175" r:id="rId104"/>
        </w:object>
      </w:r>
      <w:r w:rsidRPr="007555AA">
        <w:rPr>
          <w:rFonts w:ascii="Times New Roman" w:hAnsi="Times New Roman" w:cs="Times New Roman"/>
          <w:sz w:val="24"/>
          <w:szCs w:val="24"/>
        </w:rPr>
        <w:t xml:space="preserve">                    </w:t>
      </w:r>
      <w:r>
        <w:rPr>
          <w:rFonts w:ascii="Times New Roman" w:hAnsi="Times New Roman" w:cs="Times New Roman"/>
          <w:sz w:val="24"/>
          <w:szCs w:val="24"/>
        </w:rPr>
        <w:tab/>
      </w:r>
      <w:r w:rsidR="00F549D9">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7555AA">
        <w:rPr>
          <w:rFonts w:ascii="Times New Roman" w:hAnsi="Times New Roman" w:cs="Times New Roman"/>
          <w:sz w:val="24"/>
          <w:szCs w:val="24"/>
        </w:rPr>
        <w:t xml:space="preserve"> </w:t>
      </w:r>
      <w:r>
        <w:rPr>
          <w:rFonts w:ascii="Times New Roman" w:hAnsi="Times New Roman" w:cs="Times New Roman"/>
          <w:sz w:val="24"/>
          <w:szCs w:val="24"/>
        </w:rPr>
        <w:t xml:space="preserve"> </w:t>
      </w:r>
      <w:r w:rsidR="00476AEE">
        <w:rPr>
          <w:rFonts w:ascii="Times New Roman" w:hAnsi="Times New Roman" w:cs="Times New Roman"/>
          <w:sz w:val="24"/>
          <w:szCs w:val="24"/>
        </w:rPr>
        <w:t>(II.28</w:t>
      </w:r>
      <w:r w:rsidRPr="007555AA">
        <w:rPr>
          <w:rFonts w:ascii="Times New Roman" w:hAnsi="Times New Roman" w:cs="Times New Roman"/>
          <w:sz w:val="24"/>
          <w:szCs w:val="24"/>
        </w:rPr>
        <w:t>)</w:t>
      </w:r>
    </w:p>
    <w:p w:rsidR="00442424" w:rsidRPr="007555AA" w:rsidRDefault="00442424" w:rsidP="00F549D9">
      <w:pPr>
        <w:autoSpaceDE w:val="0"/>
        <w:autoSpaceDN w:val="0"/>
        <w:adjustRightInd w:val="0"/>
        <w:spacing w:line="360" w:lineRule="auto"/>
        <w:jc w:val="right"/>
        <w:rPr>
          <w:rFonts w:ascii="Times New Roman" w:hAnsi="Times New Roman" w:cs="Times New Roman"/>
          <w:sz w:val="24"/>
          <w:szCs w:val="24"/>
        </w:rPr>
      </w:pPr>
      <w:r w:rsidRPr="007555AA">
        <w:rPr>
          <w:rFonts w:ascii="Times New Roman" w:hAnsi="Times New Roman" w:cs="Times New Roman"/>
          <w:position w:val="-12"/>
          <w:sz w:val="24"/>
          <w:szCs w:val="24"/>
        </w:rPr>
        <w:object w:dxaOrig="1200" w:dyaOrig="360">
          <v:shape id="_x0000_i1032" type="#_x0000_t75" style="width:60.45pt;height:18.45pt" o:ole="">
            <v:imagedata r:id="rId105" o:title=""/>
          </v:shape>
          <o:OLEObject Type="Embed" ProgID="Equation.3" ShapeID="_x0000_i1032" DrawAspect="Content" ObjectID="_1495963176" r:id="rId106"/>
        </w:object>
      </w:r>
      <w:r w:rsidRPr="007555AA">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476AEE">
        <w:rPr>
          <w:rFonts w:ascii="Times New Roman" w:hAnsi="Times New Roman" w:cs="Times New Roman"/>
          <w:sz w:val="24"/>
          <w:szCs w:val="24"/>
        </w:rPr>
        <w:t xml:space="preserve"> (II.29</w:t>
      </w:r>
      <w:r w:rsidRPr="007555AA">
        <w:rPr>
          <w:rFonts w:ascii="Times New Roman" w:hAnsi="Times New Roman" w:cs="Times New Roman"/>
          <w:sz w:val="24"/>
          <w:szCs w:val="24"/>
        </w:rPr>
        <w:t>)</w:t>
      </w:r>
    </w:p>
    <w:p w:rsidR="00442424" w:rsidRPr="007555AA" w:rsidRDefault="00442424" w:rsidP="00F549D9">
      <w:pPr>
        <w:autoSpaceDE w:val="0"/>
        <w:autoSpaceDN w:val="0"/>
        <w:adjustRightInd w:val="0"/>
        <w:spacing w:line="360" w:lineRule="auto"/>
        <w:jc w:val="right"/>
        <w:rPr>
          <w:rFonts w:ascii="Times New Roman" w:hAnsi="Times New Roman" w:cs="Times New Roman"/>
          <w:sz w:val="24"/>
          <w:szCs w:val="24"/>
        </w:rPr>
      </w:pPr>
      <w:r w:rsidRPr="007555AA">
        <w:rPr>
          <w:rFonts w:ascii="Times New Roman" w:hAnsi="Times New Roman" w:cs="Times New Roman"/>
          <w:position w:val="-12"/>
          <w:sz w:val="24"/>
          <w:szCs w:val="24"/>
        </w:rPr>
        <w:object w:dxaOrig="1760" w:dyaOrig="360">
          <v:shape id="_x0000_i1033" type="#_x0000_t75" style="width:88.15pt;height:18.45pt" o:ole="">
            <v:imagedata r:id="rId107" o:title=""/>
          </v:shape>
          <o:OLEObject Type="Embed" ProgID="Equation.3" ShapeID="_x0000_i1033" DrawAspect="Content" ObjectID="_1495963177" r:id="rId108"/>
        </w:object>
      </w:r>
      <w:r w:rsidRPr="007555AA">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476AEE">
        <w:rPr>
          <w:rFonts w:ascii="Times New Roman" w:hAnsi="Times New Roman" w:cs="Times New Roman"/>
          <w:sz w:val="24"/>
          <w:szCs w:val="24"/>
        </w:rPr>
        <w:t>(II.30</w:t>
      </w:r>
      <w:r w:rsidRPr="007555AA">
        <w:rPr>
          <w:rFonts w:ascii="Times New Roman" w:hAnsi="Times New Roman" w:cs="Times New Roman"/>
          <w:sz w:val="24"/>
          <w:szCs w:val="24"/>
        </w:rPr>
        <w:t>)</w:t>
      </w:r>
    </w:p>
    <w:p w:rsidR="00442424" w:rsidRPr="007555AA" w:rsidRDefault="00442424" w:rsidP="00F549D9">
      <w:pPr>
        <w:autoSpaceDE w:val="0"/>
        <w:autoSpaceDN w:val="0"/>
        <w:adjustRightInd w:val="0"/>
        <w:spacing w:line="360" w:lineRule="auto"/>
        <w:jc w:val="right"/>
        <w:rPr>
          <w:rFonts w:ascii="Times New Roman" w:hAnsi="Times New Roman" w:cs="Times New Roman"/>
          <w:sz w:val="24"/>
          <w:szCs w:val="24"/>
        </w:rPr>
      </w:pPr>
      <w:r w:rsidRPr="007555AA">
        <w:rPr>
          <w:rFonts w:ascii="Times New Roman" w:hAnsi="Times New Roman" w:cs="Times New Roman"/>
          <w:position w:val="-12"/>
          <w:sz w:val="24"/>
          <w:szCs w:val="24"/>
        </w:rPr>
        <w:object w:dxaOrig="2320" w:dyaOrig="360">
          <v:shape id="_x0000_i1034" type="#_x0000_t75" style="width:116.3pt;height:18.45pt" o:ole="">
            <v:imagedata r:id="rId109" o:title=""/>
          </v:shape>
          <o:OLEObject Type="Embed" ProgID="Equation.3" ShapeID="_x0000_i1034" DrawAspect="Content" ObjectID="_1495963178" r:id="rId110"/>
        </w:object>
      </w:r>
      <w:r w:rsidRPr="007555AA">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sidR="00476AEE">
        <w:rPr>
          <w:rFonts w:ascii="Times New Roman" w:hAnsi="Times New Roman" w:cs="Times New Roman"/>
          <w:sz w:val="24"/>
          <w:szCs w:val="24"/>
        </w:rPr>
        <w:t>(II.31</w:t>
      </w:r>
      <w:r w:rsidRPr="007555AA">
        <w:rPr>
          <w:rFonts w:ascii="Times New Roman" w:hAnsi="Times New Roman" w:cs="Times New Roman"/>
          <w:sz w:val="24"/>
          <w:szCs w:val="24"/>
        </w:rPr>
        <w:t>)</w:t>
      </w:r>
    </w:p>
    <w:p w:rsidR="00442424" w:rsidRPr="007555AA" w:rsidRDefault="00442424" w:rsidP="00B417C7">
      <w:pPr>
        <w:autoSpaceDE w:val="0"/>
        <w:autoSpaceDN w:val="0"/>
        <w:adjustRightInd w:val="0"/>
        <w:spacing w:line="360" w:lineRule="auto"/>
        <w:jc w:val="right"/>
        <w:rPr>
          <w:rFonts w:ascii="Times New Roman" w:hAnsi="Times New Roman" w:cs="Times New Roman"/>
          <w:sz w:val="24"/>
          <w:szCs w:val="24"/>
        </w:rPr>
      </w:pPr>
      <w:r w:rsidRPr="007555AA">
        <w:rPr>
          <w:rFonts w:ascii="Times New Roman" w:hAnsi="Times New Roman" w:cs="Times New Roman"/>
          <w:sz w:val="24"/>
          <w:szCs w:val="24"/>
        </w:rPr>
        <w:t xml:space="preserve">Avec </w:t>
      </w:r>
      <w:r w:rsidR="00B417C7">
        <w:rPr>
          <w:rFonts w:ascii="Times New Roman" w:hAnsi="Times New Roman" w:cs="Times New Roman"/>
          <w:sz w:val="24"/>
          <w:szCs w:val="24"/>
        </w:rPr>
        <w:t xml:space="preserve">        </w:t>
      </w:r>
      <w:r w:rsidRPr="007555AA">
        <w:rPr>
          <w:rFonts w:ascii="Times New Roman" w:hAnsi="Times New Roman" w:cs="Times New Roman"/>
          <w:sz w:val="24"/>
          <w:szCs w:val="24"/>
        </w:rPr>
        <w:t xml:space="preserve"> </w:t>
      </w:r>
      <w:r w:rsidR="00F549D9" w:rsidRPr="007555AA">
        <w:rPr>
          <w:rFonts w:ascii="Times New Roman" w:hAnsi="Times New Roman" w:cs="Times New Roman"/>
          <w:position w:val="-14"/>
          <w:sz w:val="24"/>
          <w:szCs w:val="24"/>
        </w:rPr>
        <w:object w:dxaOrig="1320" w:dyaOrig="380">
          <v:shape id="_x0000_i1035" type="#_x0000_t75" style="width:66pt;height:18.45pt" o:ole="">
            <v:imagedata r:id="rId111" o:title=""/>
          </v:shape>
          <o:OLEObject Type="Embed" ProgID="Equation.3" ShapeID="_x0000_i1035" DrawAspect="Content" ObjectID="_1495963179" r:id="rId112"/>
        </w:object>
      </w:r>
      <w:r w:rsidRPr="007555AA">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F549D9">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7555AA">
        <w:rPr>
          <w:rFonts w:ascii="Times New Roman" w:hAnsi="Times New Roman" w:cs="Times New Roman"/>
          <w:sz w:val="24"/>
          <w:szCs w:val="24"/>
        </w:rPr>
        <w:t xml:space="preserve"> </w:t>
      </w:r>
      <w:r w:rsidR="00F549D9">
        <w:rPr>
          <w:rFonts w:ascii="Times New Roman" w:hAnsi="Times New Roman" w:cs="Times New Roman"/>
          <w:sz w:val="24"/>
          <w:szCs w:val="24"/>
        </w:rPr>
        <w:t xml:space="preserve">       </w:t>
      </w:r>
      <w:r w:rsidR="00476AEE">
        <w:rPr>
          <w:rFonts w:ascii="Times New Roman" w:hAnsi="Times New Roman" w:cs="Times New Roman"/>
          <w:sz w:val="24"/>
          <w:szCs w:val="24"/>
        </w:rPr>
        <w:t>(II.32</w:t>
      </w:r>
      <w:r w:rsidRPr="007555AA">
        <w:rPr>
          <w:rFonts w:ascii="Times New Roman" w:hAnsi="Times New Roman" w:cs="Times New Roman"/>
          <w:sz w:val="24"/>
          <w:szCs w:val="24"/>
        </w:rPr>
        <w:t>)</w:t>
      </w:r>
    </w:p>
    <w:p w:rsidR="00442424" w:rsidRPr="007555AA" w:rsidRDefault="00442424" w:rsidP="00DC7D21">
      <w:pPr>
        <w:autoSpaceDE w:val="0"/>
        <w:autoSpaceDN w:val="0"/>
        <w:adjustRightInd w:val="0"/>
        <w:spacing w:line="360" w:lineRule="auto"/>
        <w:jc w:val="both"/>
        <w:rPr>
          <w:rFonts w:ascii="Times New Roman" w:hAnsi="Times New Roman" w:cs="Times New Roman"/>
          <w:sz w:val="24"/>
          <w:szCs w:val="24"/>
        </w:rPr>
      </w:pPr>
      <w:r w:rsidRPr="007555AA">
        <w:rPr>
          <w:rStyle w:val="longtext"/>
          <w:rFonts w:ascii="Times New Roman" w:hAnsi="Times New Roman" w:cs="Times New Roman"/>
          <w:sz w:val="24"/>
          <w:szCs w:val="24"/>
          <w:shd w:val="clear" w:color="auto" w:fill="FFFFFF"/>
        </w:rPr>
        <w:t xml:space="preserve">Où </w:t>
      </w:r>
      <w:r w:rsidRPr="007555AA">
        <w:rPr>
          <w:rFonts w:ascii="Times New Roman" w:hAnsi="Times New Roman" w:cs="Times New Roman"/>
          <w:position w:val="-12"/>
          <w:sz w:val="24"/>
          <w:szCs w:val="24"/>
        </w:rPr>
        <w:object w:dxaOrig="300" w:dyaOrig="360">
          <v:shape id="_x0000_i1036" type="#_x0000_t75" style="width:14.75pt;height:18.45pt" o:ole="">
            <v:imagedata r:id="rId113" o:title=""/>
          </v:shape>
          <o:OLEObject Type="Embed" ProgID="Equation.3" ShapeID="_x0000_i1036" DrawAspect="Content" ObjectID="_1495963180" r:id="rId114"/>
        </w:object>
      </w:r>
      <w:r w:rsidRPr="007555AA">
        <w:rPr>
          <w:rFonts w:ascii="Times New Roman" w:hAnsi="Times New Roman" w:cs="Times New Roman"/>
          <w:sz w:val="24"/>
          <w:szCs w:val="24"/>
        </w:rPr>
        <w:t xml:space="preserve"> </w:t>
      </w:r>
      <w:r>
        <w:rPr>
          <w:rFonts w:ascii="Times New Roman" w:hAnsi="Times New Roman" w:cs="Times New Roman"/>
          <w:sz w:val="24"/>
          <w:szCs w:val="24"/>
        </w:rPr>
        <w:t xml:space="preserve">est le </w:t>
      </w:r>
      <w:r w:rsidRPr="007555AA">
        <w:rPr>
          <w:rFonts w:ascii="Times New Roman" w:hAnsi="Times New Roman" w:cs="Times New Roman"/>
          <w:sz w:val="24"/>
          <w:szCs w:val="24"/>
        </w:rPr>
        <w:t xml:space="preserve">potentiel de la barrière de Schottky, </w:t>
      </w:r>
      <w:r w:rsidRPr="007555AA">
        <w:rPr>
          <w:rFonts w:ascii="Times New Roman" w:hAnsi="Times New Roman" w:cs="Times New Roman"/>
          <w:position w:val="-14"/>
          <w:sz w:val="24"/>
          <w:szCs w:val="24"/>
        </w:rPr>
        <w:object w:dxaOrig="340" w:dyaOrig="380">
          <v:shape id="_x0000_i1037" type="#_x0000_t75" style="width:17.55pt;height:18.45pt" o:ole="">
            <v:imagedata r:id="rId115" o:title=""/>
          </v:shape>
          <o:OLEObject Type="Embed" ProgID="Equation.3" ShapeID="_x0000_i1037" DrawAspect="Content" ObjectID="_1495963181" r:id="rId116"/>
        </w:object>
      </w:r>
      <w:r w:rsidRPr="007555AA">
        <w:rPr>
          <w:rFonts w:ascii="Times New Roman" w:hAnsi="Times New Roman" w:cs="Times New Roman"/>
          <w:sz w:val="24"/>
          <w:szCs w:val="24"/>
        </w:rPr>
        <w:t xml:space="preserve"> est la tension appliquée grille-source, </w:t>
      </w:r>
      <w:r w:rsidRPr="007555AA">
        <w:rPr>
          <w:rFonts w:ascii="Times New Roman" w:hAnsi="Times New Roman" w:cs="Times New Roman"/>
          <w:position w:val="-12"/>
          <w:sz w:val="24"/>
          <w:szCs w:val="24"/>
        </w:rPr>
        <w:object w:dxaOrig="340" w:dyaOrig="360">
          <v:shape id="_x0000_i1038" type="#_x0000_t75" style="width:17.55pt;height:18.45pt" o:ole="">
            <v:imagedata r:id="rId117" o:title=""/>
          </v:shape>
          <o:OLEObject Type="Embed" ProgID="Equation.3" ShapeID="_x0000_i1038" DrawAspect="Content" ObjectID="_1495963182" r:id="rId118"/>
        </w:object>
      </w:r>
      <w:r w:rsidRPr="007555AA">
        <w:rPr>
          <w:rFonts w:ascii="Times New Roman" w:hAnsi="Times New Roman" w:cs="Times New Roman"/>
          <w:sz w:val="24"/>
          <w:szCs w:val="24"/>
        </w:rPr>
        <w:t xml:space="preserve"> </w:t>
      </w:r>
      <w:r>
        <w:rPr>
          <w:rFonts w:ascii="Times New Roman" w:hAnsi="Times New Roman" w:cs="Times New Roman"/>
          <w:sz w:val="24"/>
          <w:szCs w:val="24"/>
        </w:rPr>
        <w:t xml:space="preserve">représente la </w:t>
      </w:r>
      <w:r w:rsidRPr="007555AA">
        <w:rPr>
          <w:rFonts w:ascii="Times New Roman" w:hAnsi="Times New Roman" w:cs="Times New Roman"/>
          <w:sz w:val="24"/>
          <w:szCs w:val="24"/>
        </w:rPr>
        <w:t xml:space="preserve">tension du substrat, </w:t>
      </w:r>
      <w:r w:rsidRPr="007555AA">
        <w:rPr>
          <w:rFonts w:ascii="Times New Roman" w:hAnsi="Times New Roman" w:cs="Times New Roman"/>
          <w:position w:val="-12"/>
          <w:sz w:val="24"/>
          <w:szCs w:val="24"/>
        </w:rPr>
        <w:object w:dxaOrig="340" w:dyaOrig="360">
          <v:shape id="_x0000_i1039" type="#_x0000_t75" style="width:17.55pt;height:18.45pt" o:ole="">
            <v:imagedata r:id="rId119" o:title=""/>
          </v:shape>
          <o:OLEObject Type="Embed" ProgID="Equation.3" ShapeID="_x0000_i1039" DrawAspect="Content" ObjectID="_1495963183" r:id="rId120"/>
        </w:object>
      </w:r>
      <w:r w:rsidRPr="007555AA">
        <w:rPr>
          <w:rFonts w:ascii="Times New Roman" w:hAnsi="Times New Roman" w:cs="Times New Roman"/>
          <w:sz w:val="24"/>
          <w:szCs w:val="24"/>
        </w:rPr>
        <w:t xml:space="preserve"> est la tension appliquée drain-source. </w:t>
      </w:r>
    </w:p>
    <w:p w:rsidR="00442424" w:rsidRPr="007555AA" w:rsidRDefault="00442424" w:rsidP="00D7541B">
      <w:pPr>
        <w:autoSpaceDE w:val="0"/>
        <w:autoSpaceDN w:val="0"/>
        <w:adjustRightInd w:val="0"/>
        <w:spacing w:line="360" w:lineRule="auto"/>
        <w:jc w:val="both"/>
        <w:rPr>
          <w:rFonts w:ascii="Times New Roman" w:hAnsi="Times New Roman" w:cs="Times New Roman"/>
          <w:sz w:val="24"/>
          <w:szCs w:val="24"/>
        </w:rPr>
      </w:pPr>
      <w:r w:rsidRPr="007555AA">
        <w:rPr>
          <w:rFonts w:ascii="Times New Roman" w:hAnsi="Times New Roman" w:cs="Times New Roman"/>
          <w:sz w:val="24"/>
          <w:szCs w:val="24"/>
        </w:rPr>
        <w:t xml:space="preserve">      Pour trouver la solution analytique de l’équation (II</w:t>
      </w:r>
      <w:r w:rsidR="00741390">
        <w:rPr>
          <w:rFonts w:ascii="Times New Roman" w:hAnsi="Times New Roman" w:cs="Times New Roman"/>
          <w:sz w:val="24"/>
          <w:szCs w:val="24"/>
        </w:rPr>
        <w:t>.26</w:t>
      </w:r>
      <w:r w:rsidRPr="007555AA">
        <w:rPr>
          <w:rFonts w:ascii="Times New Roman" w:hAnsi="Times New Roman" w:cs="Times New Roman"/>
          <w:sz w:val="24"/>
          <w:szCs w:val="24"/>
        </w:rPr>
        <w:t>), on applique</w:t>
      </w:r>
      <w:r>
        <w:rPr>
          <w:rFonts w:ascii="Times New Roman" w:hAnsi="Times New Roman" w:cs="Times New Roman"/>
          <w:sz w:val="24"/>
          <w:szCs w:val="24"/>
        </w:rPr>
        <w:t xml:space="preserve"> le principe de superposition [21</w:t>
      </w:r>
      <w:r w:rsidRPr="007555AA">
        <w:rPr>
          <w:rFonts w:ascii="Times New Roman" w:hAnsi="Times New Roman" w:cs="Times New Roman"/>
          <w:sz w:val="24"/>
          <w:szCs w:val="24"/>
        </w:rPr>
        <w:t xml:space="preserve">] et on écrit </w:t>
      </w:r>
      <w:r w:rsidRPr="007555AA">
        <w:rPr>
          <w:rFonts w:ascii="Times New Roman" w:hAnsi="Times New Roman" w:cs="Times New Roman"/>
          <w:position w:val="-10"/>
          <w:sz w:val="24"/>
          <w:szCs w:val="24"/>
        </w:rPr>
        <w:object w:dxaOrig="760" w:dyaOrig="320">
          <v:shape id="_x0000_i1040" type="#_x0000_t75" style="width:38.75pt;height:16.15pt" o:ole="">
            <v:imagedata r:id="rId96" o:title=""/>
          </v:shape>
          <o:OLEObject Type="Embed" ProgID="Equation.3" ShapeID="_x0000_i1040" DrawAspect="Content" ObjectID="_1495963184" r:id="rId121"/>
        </w:object>
      </w:r>
      <w:r w:rsidRPr="007555AA">
        <w:rPr>
          <w:rFonts w:ascii="Times New Roman" w:hAnsi="Times New Roman" w:cs="Times New Roman"/>
          <w:sz w:val="24"/>
          <w:szCs w:val="24"/>
        </w:rPr>
        <w:t xml:space="preserve">comme la somme de deux termes </w:t>
      </w:r>
      <w:r w:rsidRPr="007555AA">
        <w:rPr>
          <w:rFonts w:ascii="Times New Roman" w:hAnsi="Times New Roman" w:cs="Times New Roman"/>
          <w:position w:val="-10"/>
          <w:sz w:val="24"/>
          <w:szCs w:val="24"/>
        </w:rPr>
        <w:object w:dxaOrig="740" w:dyaOrig="340">
          <v:shape id="_x0000_i1041" type="#_x0000_t75" style="width:36.9pt;height:17.55pt" o:ole="">
            <v:imagedata r:id="rId122" o:title=""/>
          </v:shape>
          <o:OLEObject Type="Embed" ProgID="Equation.3" ShapeID="_x0000_i1041" DrawAspect="Content" ObjectID="_1495963185" r:id="rId123"/>
        </w:object>
      </w:r>
      <w:r w:rsidRPr="007555AA">
        <w:rPr>
          <w:rFonts w:ascii="Times New Roman" w:hAnsi="Times New Roman" w:cs="Times New Roman"/>
          <w:sz w:val="24"/>
          <w:szCs w:val="24"/>
        </w:rPr>
        <w:t xml:space="preserve">; qui est la solution de l’équation de poisson en 1D dans la direction perpendiculaire au canal et </w:t>
      </w:r>
      <w:r w:rsidRPr="007555AA">
        <w:rPr>
          <w:rFonts w:ascii="Times New Roman" w:hAnsi="Times New Roman" w:cs="Times New Roman"/>
          <w:position w:val="-10"/>
          <w:sz w:val="24"/>
          <w:szCs w:val="24"/>
        </w:rPr>
        <w:object w:dxaOrig="980" w:dyaOrig="340">
          <v:shape id="_x0000_i1042" type="#_x0000_t75" style="width:49.4pt;height:17.55pt" o:ole="">
            <v:imagedata r:id="rId124" o:title=""/>
          </v:shape>
          <o:OLEObject Type="Embed" ProgID="Equation.3" ShapeID="_x0000_i1042" DrawAspect="Content" ObjectID="_1495963186" r:id="rId125"/>
        </w:object>
      </w:r>
      <w:r w:rsidRPr="007555AA">
        <w:rPr>
          <w:rFonts w:ascii="Times New Roman" w:hAnsi="Times New Roman" w:cs="Times New Roman"/>
          <w:sz w:val="24"/>
          <w:szCs w:val="24"/>
        </w:rPr>
        <w:t xml:space="preserve"> est la solution résiduelle de l’équation différentielle en 2D.</w:t>
      </w:r>
    </w:p>
    <w:p w:rsidR="00442424" w:rsidRPr="007555AA" w:rsidRDefault="00442424" w:rsidP="00DC7D21">
      <w:pPr>
        <w:autoSpaceDE w:val="0"/>
        <w:autoSpaceDN w:val="0"/>
        <w:adjustRightInd w:val="0"/>
        <w:spacing w:line="360" w:lineRule="auto"/>
        <w:jc w:val="both"/>
        <w:rPr>
          <w:rFonts w:ascii="Times New Roman" w:hAnsi="Times New Roman" w:cs="Times New Roman"/>
          <w:sz w:val="24"/>
          <w:szCs w:val="24"/>
        </w:rPr>
      </w:pPr>
      <w:r w:rsidRPr="007555AA">
        <w:rPr>
          <w:rFonts w:ascii="Times New Roman" w:hAnsi="Times New Roman" w:cs="Times New Roman"/>
          <w:sz w:val="24"/>
          <w:szCs w:val="24"/>
        </w:rPr>
        <w:t xml:space="preserve">       Après l’application des conditions aux limites et la techniq</w:t>
      </w:r>
      <w:r>
        <w:rPr>
          <w:rFonts w:ascii="Times New Roman" w:hAnsi="Times New Roman" w:cs="Times New Roman"/>
          <w:sz w:val="24"/>
          <w:szCs w:val="24"/>
        </w:rPr>
        <w:t>ue de séparation de variable [28</w:t>
      </w:r>
      <w:r w:rsidRPr="007555AA">
        <w:rPr>
          <w:rFonts w:ascii="Times New Roman" w:hAnsi="Times New Roman" w:cs="Times New Roman"/>
          <w:sz w:val="24"/>
          <w:szCs w:val="24"/>
        </w:rPr>
        <w:t>], la forme finale du potentiel est donnée en série de Fourier par :</w:t>
      </w:r>
    </w:p>
    <w:p w:rsidR="00741390" w:rsidRDefault="00442424" w:rsidP="00741390">
      <w:pPr>
        <w:autoSpaceDE w:val="0"/>
        <w:autoSpaceDN w:val="0"/>
        <w:adjustRightInd w:val="0"/>
        <w:spacing w:line="360" w:lineRule="auto"/>
        <w:rPr>
          <w:rFonts w:ascii="Times New Roman" w:hAnsi="Times New Roman" w:cs="Times New Roman"/>
          <w:sz w:val="24"/>
          <w:szCs w:val="24"/>
        </w:rPr>
      </w:pPr>
      <w:r w:rsidRPr="007555AA">
        <w:rPr>
          <w:rFonts w:ascii="Times New Roman" w:hAnsi="Times New Roman" w:cs="Times New Roman"/>
          <w:position w:val="-30"/>
          <w:sz w:val="24"/>
          <w:szCs w:val="24"/>
        </w:rPr>
        <w:object w:dxaOrig="6340" w:dyaOrig="700">
          <v:shape id="_x0000_i1043" type="#_x0000_t75" style="width:317.1pt;height:35.1pt" o:ole="">
            <v:imagedata r:id="rId126" o:title=""/>
          </v:shape>
          <o:OLEObject Type="Embed" ProgID="Equation.3" ShapeID="_x0000_i1043" DrawAspect="Content" ObjectID="_1495963187" r:id="rId127"/>
        </w:object>
      </w:r>
      <w:r w:rsidRPr="007555AA">
        <w:rPr>
          <w:rFonts w:ascii="Times New Roman" w:hAnsi="Times New Roman" w:cs="Times New Roman"/>
          <w:sz w:val="24"/>
          <w:szCs w:val="24"/>
        </w:rPr>
        <w:t xml:space="preserve">       </w:t>
      </w:r>
      <w:r>
        <w:rPr>
          <w:rFonts w:ascii="Times New Roman" w:hAnsi="Times New Roman" w:cs="Times New Roman"/>
          <w:sz w:val="24"/>
          <w:szCs w:val="24"/>
        </w:rPr>
        <w:t xml:space="preserve">       </w:t>
      </w:r>
      <w:r w:rsidR="00741390">
        <w:rPr>
          <w:rFonts w:ascii="Times New Roman" w:hAnsi="Times New Roman" w:cs="Times New Roman"/>
          <w:sz w:val="24"/>
          <w:szCs w:val="24"/>
        </w:rPr>
        <w:t xml:space="preserve">             </w:t>
      </w:r>
      <w:r>
        <w:rPr>
          <w:rFonts w:ascii="Times New Roman" w:hAnsi="Times New Roman" w:cs="Times New Roman"/>
          <w:sz w:val="24"/>
          <w:szCs w:val="24"/>
        </w:rPr>
        <w:t xml:space="preserve">       </w:t>
      </w:r>
      <w:r w:rsidR="00476AEE">
        <w:rPr>
          <w:rFonts w:ascii="Times New Roman" w:hAnsi="Times New Roman" w:cs="Times New Roman"/>
          <w:sz w:val="24"/>
          <w:szCs w:val="24"/>
        </w:rPr>
        <w:t>(II.33</w:t>
      </w:r>
      <w:r w:rsidRPr="007555AA">
        <w:rPr>
          <w:rFonts w:ascii="Times New Roman" w:hAnsi="Times New Roman" w:cs="Times New Roman"/>
          <w:sz w:val="24"/>
          <w:szCs w:val="24"/>
        </w:rPr>
        <w:t>)</w:t>
      </w:r>
      <w:r w:rsidR="00476AEE">
        <w:rPr>
          <w:rFonts w:ascii="Times New Roman" w:hAnsi="Times New Roman" w:cs="Times New Roman"/>
          <w:sz w:val="24"/>
          <w:szCs w:val="24"/>
        </w:rPr>
        <w:t xml:space="preserve">   </w:t>
      </w:r>
    </w:p>
    <w:p w:rsidR="00442424" w:rsidRPr="007555AA" w:rsidRDefault="00741390" w:rsidP="00741390">
      <w:pPr>
        <w:autoSpaceDE w:val="0"/>
        <w:autoSpaceDN w:val="0"/>
        <w:adjustRightInd w:val="0"/>
        <w:spacing w:line="360" w:lineRule="auto"/>
        <w:rPr>
          <w:rFonts w:ascii="Times New Roman" w:hAnsi="Times New Roman" w:cs="Times New Roman"/>
          <w:sz w:val="24"/>
          <w:szCs w:val="24"/>
        </w:rPr>
      </w:pPr>
      <w:r w:rsidRPr="007555AA">
        <w:rPr>
          <w:rFonts w:ascii="Times New Roman" w:hAnsi="Times New Roman" w:cs="Times New Roman"/>
          <w:sz w:val="24"/>
          <w:szCs w:val="24"/>
        </w:rPr>
        <w:t>Avec</w:t>
      </w:r>
      <w:r>
        <w:rPr>
          <w:rFonts w:ascii="Times New Roman" w:hAnsi="Times New Roman" w:cs="Times New Roman"/>
          <w:sz w:val="24"/>
          <w:szCs w:val="24"/>
        </w:rPr>
        <w:t xml:space="preserve">           </w:t>
      </w:r>
      <w:r w:rsidRPr="007555AA">
        <w:rPr>
          <w:rFonts w:ascii="Times New Roman" w:hAnsi="Times New Roman" w:cs="Times New Roman"/>
          <w:position w:val="-30"/>
          <w:sz w:val="24"/>
          <w:szCs w:val="24"/>
        </w:rPr>
        <w:object w:dxaOrig="3080" w:dyaOrig="720">
          <v:shape id="_x0000_i1044" type="#_x0000_t75" style="width:153.7pt;height:36pt" o:ole="">
            <v:imagedata r:id="rId128" o:title=""/>
          </v:shape>
          <o:OLEObject Type="Embed" ProgID="Equation.3" ShapeID="_x0000_i1044" DrawAspect="Content" ObjectID="_1495963188" r:id="rId129"/>
        </w:object>
      </w:r>
      <w:r w:rsidRPr="007555A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555AA">
        <w:rPr>
          <w:rFonts w:ascii="Times New Roman" w:hAnsi="Times New Roman" w:cs="Times New Roman"/>
          <w:sz w:val="24"/>
          <w:szCs w:val="24"/>
        </w:rPr>
        <w:t>(II</w:t>
      </w:r>
      <w:r>
        <w:rPr>
          <w:rFonts w:ascii="Times New Roman" w:hAnsi="Times New Roman" w:cs="Times New Roman"/>
          <w:sz w:val="24"/>
          <w:szCs w:val="24"/>
        </w:rPr>
        <w:t>.33</w:t>
      </w:r>
      <w:proofErr w:type="gramStart"/>
      <w:r w:rsidRPr="007555AA">
        <w:rPr>
          <w:rFonts w:ascii="Times New Roman" w:hAnsi="Times New Roman" w:cs="Times New Roman"/>
          <w:sz w:val="24"/>
          <w:szCs w:val="24"/>
        </w:rPr>
        <w:t>,</w:t>
      </w:r>
      <w:r>
        <w:rPr>
          <w:rFonts w:ascii="Times New Roman" w:hAnsi="Times New Roman" w:cs="Times New Roman"/>
          <w:sz w:val="24"/>
          <w:szCs w:val="24"/>
        </w:rPr>
        <w:t>a</w:t>
      </w:r>
      <w:proofErr w:type="gramEnd"/>
      <w:r w:rsidRPr="007555AA">
        <w:rPr>
          <w:rFonts w:ascii="Times New Roman" w:hAnsi="Times New Roman" w:cs="Times New Roman"/>
          <w:sz w:val="24"/>
          <w:szCs w:val="24"/>
        </w:rPr>
        <w:t>)</w:t>
      </w:r>
      <w:r w:rsidR="00442424" w:rsidRPr="007555AA">
        <w:rPr>
          <w:rFonts w:ascii="Times New Roman" w:hAnsi="Times New Roman" w:cs="Times New Roman"/>
          <w:sz w:val="24"/>
          <w:szCs w:val="24"/>
        </w:rPr>
        <w:t xml:space="preserve">               </w:t>
      </w:r>
      <w:r w:rsidR="00442424">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442424" w:rsidRPr="00A03D71" w:rsidRDefault="001E115C" w:rsidP="00741390">
      <w:pPr>
        <w:autoSpaceDE w:val="0"/>
        <w:autoSpaceDN w:val="0"/>
        <w:adjustRightInd w:val="0"/>
        <w:spacing w:line="360" w:lineRule="auto"/>
        <w:jc w:val="right"/>
        <w:rPr>
          <w:rFonts w:ascii="Times New Roman" w:hAnsi="Times New Roman" w:cs="Times New Roman"/>
          <w:bCs/>
          <w:kern w:val="6"/>
          <w:sz w:val="24"/>
          <w:szCs w:val="24"/>
        </w:rPr>
      </w:pPr>
      <w:r w:rsidRPr="001E115C">
        <w:rPr>
          <w:rFonts w:ascii="Times New Roman" w:hAnsi="Times New Roman" w:cs="Times New Roman"/>
          <w:bCs/>
          <w:noProof/>
          <w:kern w:val="6"/>
          <w:position w:val="-102"/>
          <w:sz w:val="24"/>
          <w:szCs w:val="24"/>
        </w:rPr>
        <w:lastRenderedPageBreak/>
        <w:pict>
          <v:shape id="_x0000_s1088" type="#_x0000_t75" style="position:absolute;left:0;text-align:left;margin-left:0;margin-top:0;width:191.25pt;height:102.75pt;z-index:251687936;mso-position-horizontal:left">
            <v:imagedata r:id="rId130" o:title=""/>
            <w10:wrap type="square" side="right"/>
          </v:shape>
          <o:OLEObject Type="Embed" ProgID="Equation.3" ShapeID="_x0000_s1088" DrawAspect="Content" ObjectID="_1495963226" r:id="rId131"/>
        </w:pict>
      </w:r>
      <w:r w:rsidR="00476AEE">
        <w:rPr>
          <w:rFonts w:ascii="Times New Roman" w:hAnsi="Times New Roman" w:cs="Times New Roman"/>
          <w:bCs/>
          <w:kern w:val="6"/>
          <w:sz w:val="24"/>
          <w:szCs w:val="24"/>
        </w:rPr>
        <w:t>(II.33</w:t>
      </w:r>
      <w:r w:rsidR="00442424" w:rsidRPr="00A03D71">
        <w:rPr>
          <w:rFonts w:ascii="Times New Roman" w:hAnsi="Times New Roman" w:cs="Times New Roman"/>
          <w:bCs/>
          <w:kern w:val="6"/>
          <w:sz w:val="24"/>
          <w:szCs w:val="24"/>
        </w:rPr>
        <w:t>,</w:t>
      </w:r>
      <w:r w:rsidR="00476AEE">
        <w:rPr>
          <w:rFonts w:ascii="Times New Roman" w:hAnsi="Times New Roman" w:cs="Times New Roman"/>
          <w:bCs/>
          <w:kern w:val="6"/>
          <w:sz w:val="24"/>
          <w:szCs w:val="24"/>
        </w:rPr>
        <w:t xml:space="preserve"> b</w:t>
      </w:r>
      <w:r w:rsidR="00442424" w:rsidRPr="00A03D71">
        <w:rPr>
          <w:rFonts w:ascii="Times New Roman" w:hAnsi="Times New Roman" w:cs="Times New Roman"/>
          <w:bCs/>
          <w:kern w:val="6"/>
          <w:sz w:val="24"/>
          <w:szCs w:val="24"/>
        </w:rPr>
        <w:t>)</w:t>
      </w:r>
    </w:p>
    <w:p w:rsidR="003F65C6" w:rsidRDefault="001E115C" w:rsidP="00741390">
      <w:pPr>
        <w:autoSpaceDE w:val="0"/>
        <w:autoSpaceDN w:val="0"/>
        <w:adjustRightInd w:val="0"/>
        <w:spacing w:line="360" w:lineRule="auto"/>
        <w:jc w:val="right"/>
        <w:rPr>
          <w:rFonts w:ascii="Times New Roman" w:hAnsi="Times New Roman" w:cs="Times New Roman"/>
          <w:bCs/>
          <w:kern w:val="6"/>
          <w:sz w:val="24"/>
          <w:szCs w:val="24"/>
        </w:rPr>
      </w:pPr>
      <w:r>
        <w:rPr>
          <w:rFonts w:ascii="Times New Roman" w:hAnsi="Times New Roman" w:cs="Times New Roman"/>
          <w:bCs/>
          <w:noProof/>
          <w:kern w:val="6"/>
          <w:sz w:val="24"/>
          <w:szCs w:val="24"/>
        </w:rPr>
        <w:pict>
          <v:shape id="_x0000_s1186" type="#_x0000_t202" style="position:absolute;left:0;text-align:left;margin-left:199.75pt;margin-top:3.85pt;width:60.6pt;height:25.2pt;z-index:251710464;mso-width-relative:margin;mso-height-relative:margin" strokecolor="white [3212]">
            <v:textbox>
              <w:txbxContent>
                <w:p w:rsidR="003F65C6" w:rsidRPr="00A03D71" w:rsidRDefault="003F65C6" w:rsidP="003F65C6">
                  <w:pPr>
                    <w:autoSpaceDE w:val="0"/>
                    <w:autoSpaceDN w:val="0"/>
                    <w:adjustRightInd w:val="0"/>
                    <w:spacing w:line="360" w:lineRule="auto"/>
                    <w:jc w:val="right"/>
                    <w:rPr>
                      <w:rFonts w:ascii="Times New Roman" w:hAnsi="Times New Roman" w:cs="Times New Roman"/>
                      <w:bCs/>
                      <w:kern w:val="6"/>
                      <w:sz w:val="24"/>
                      <w:szCs w:val="24"/>
                    </w:rPr>
                  </w:pPr>
                  <w:r>
                    <w:rPr>
                      <w:rFonts w:ascii="Times New Roman" w:hAnsi="Times New Roman" w:cs="Times New Roman"/>
                      <w:bCs/>
                      <w:kern w:val="6"/>
                      <w:sz w:val="24"/>
                      <w:szCs w:val="24"/>
                    </w:rPr>
                    <w:t>(II.33</w:t>
                  </w:r>
                  <w:r w:rsidRPr="00A03D71">
                    <w:rPr>
                      <w:rFonts w:ascii="Times New Roman" w:hAnsi="Times New Roman" w:cs="Times New Roman"/>
                      <w:bCs/>
                      <w:kern w:val="6"/>
                      <w:sz w:val="24"/>
                      <w:szCs w:val="24"/>
                    </w:rPr>
                    <w:t>,</w:t>
                  </w:r>
                  <w:r>
                    <w:rPr>
                      <w:rFonts w:ascii="Times New Roman" w:hAnsi="Times New Roman" w:cs="Times New Roman"/>
                      <w:bCs/>
                      <w:kern w:val="6"/>
                      <w:sz w:val="24"/>
                      <w:szCs w:val="24"/>
                    </w:rPr>
                    <w:t xml:space="preserve"> c</w:t>
                  </w:r>
                  <w:r w:rsidRPr="00A03D71">
                    <w:rPr>
                      <w:rFonts w:ascii="Times New Roman" w:hAnsi="Times New Roman" w:cs="Times New Roman"/>
                      <w:bCs/>
                      <w:kern w:val="6"/>
                      <w:sz w:val="24"/>
                      <w:szCs w:val="24"/>
                    </w:rPr>
                    <w:t>)</w:t>
                  </w:r>
                </w:p>
                <w:p w:rsidR="003F65C6" w:rsidRDefault="003F65C6" w:rsidP="003F65C6"/>
              </w:txbxContent>
            </v:textbox>
          </v:shape>
        </w:pict>
      </w:r>
    </w:p>
    <w:p w:rsidR="00442424" w:rsidRDefault="001E115C" w:rsidP="003F65C6">
      <w:pPr>
        <w:autoSpaceDE w:val="0"/>
        <w:autoSpaceDN w:val="0"/>
        <w:adjustRightInd w:val="0"/>
        <w:spacing w:line="360" w:lineRule="auto"/>
        <w:jc w:val="right"/>
        <w:rPr>
          <w:rFonts w:ascii="Times New Roman" w:hAnsi="Times New Roman" w:cs="Times New Roman"/>
          <w:bCs/>
          <w:kern w:val="6"/>
          <w:sz w:val="24"/>
          <w:szCs w:val="24"/>
        </w:rPr>
      </w:pPr>
      <w:r>
        <w:rPr>
          <w:rFonts w:ascii="Times New Roman" w:hAnsi="Times New Roman" w:cs="Times New Roman"/>
          <w:bCs/>
          <w:noProof/>
          <w:kern w:val="6"/>
          <w:sz w:val="24"/>
          <w:szCs w:val="24"/>
          <w:lang w:eastAsia="fr-FR"/>
        </w:rPr>
        <w:pict>
          <v:shape id="_x0000_s1187" type="#_x0000_t202" style="position:absolute;left:0;text-align:left;margin-left:199.75pt;margin-top:8pt;width:60.6pt;height:25.2pt;z-index:251711488;mso-width-relative:margin;mso-height-relative:margin" strokecolor="white [3212]">
            <v:textbox>
              <w:txbxContent>
                <w:p w:rsidR="003F65C6" w:rsidRPr="00A03D71" w:rsidRDefault="003F65C6" w:rsidP="003F65C6">
                  <w:pPr>
                    <w:autoSpaceDE w:val="0"/>
                    <w:autoSpaceDN w:val="0"/>
                    <w:adjustRightInd w:val="0"/>
                    <w:spacing w:line="360" w:lineRule="auto"/>
                    <w:jc w:val="right"/>
                    <w:rPr>
                      <w:rFonts w:ascii="Times New Roman" w:hAnsi="Times New Roman" w:cs="Times New Roman"/>
                      <w:bCs/>
                      <w:kern w:val="6"/>
                      <w:sz w:val="24"/>
                      <w:szCs w:val="24"/>
                    </w:rPr>
                  </w:pPr>
                  <w:r>
                    <w:rPr>
                      <w:rFonts w:ascii="Times New Roman" w:hAnsi="Times New Roman" w:cs="Times New Roman"/>
                      <w:bCs/>
                      <w:kern w:val="6"/>
                      <w:sz w:val="24"/>
                      <w:szCs w:val="24"/>
                    </w:rPr>
                    <w:t>(II.33</w:t>
                  </w:r>
                  <w:r w:rsidRPr="00A03D71">
                    <w:rPr>
                      <w:rFonts w:ascii="Times New Roman" w:hAnsi="Times New Roman" w:cs="Times New Roman"/>
                      <w:bCs/>
                      <w:kern w:val="6"/>
                      <w:sz w:val="24"/>
                      <w:szCs w:val="24"/>
                    </w:rPr>
                    <w:t>,</w:t>
                  </w:r>
                  <w:r>
                    <w:rPr>
                      <w:rFonts w:ascii="Times New Roman" w:hAnsi="Times New Roman" w:cs="Times New Roman"/>
                      <w:bCs/>
                      <w:kern w:val="6"/>
                      <w:sz w:val="24"/>
                      <w:szCs w:val="24"/>
                    </w:rPr>
                    <w:t xml:space="preserve"> d</w:t>
                  </w:r>
                  <w:r w:rsidRPr="00A03D71">
                    <w:rPr>
                      <w:rFonts w:ascii="Times New Roman" w:hAnsi="Times New Roman" w:cs="Times New Roman"/>
                      <w:bCs/>
                      <w:kern w:val="6"/>
                      <w:sz w:val="24"/>
                      <w:szCs w:val="24"/>
                    </w:rPr>
                    <w:t>)</w:t>
                  </w:r>
                </w:p>
                <w:p w:rsidR="003F65C6" w:rsidRDefault="003F65C6" w:rsidP="003F65C6"/>
              </w:txbxContent>
            </v:textbox>
          </v:shape>
        </w:pict>
      </w:r>
      <w:r w:rsidR="003F65C6">
        <w:rPr>
          <w:rFonts w:ascii="Times New Roman" w:hAnsi="Times New Roman" w:cs="Times New Roman"/>
          <w:bCs/>
          <w:kern w:val="6"/>
          <w:sz w:val="24"/>
          <w:szCs w:val="24"/>
        </w:rPr>
        <w:t xml:space="preserve"> </w:t>
      </w:r>
    </w:p>
    <w:p w:rsidR="00741390" w:rsidRDefault="00741390" w:rsidP="00741390">
      <w:pPr>
        <w:autoSpaceDE w:val="0"/>
        <w:autoSpaceDN w:val="0"/>
        <w:adjustRightInd w:val="0"/>
        <w:spacing w:line="360" w:lineRule="auto"/>
        <w:jc w:val="right"/>
        <w:rPr>
          <w:bCs/>
          <w:kern w:val="6"/>
          <w:sz w:val="24"/>
          <w:szCs w:val="24"/>
        </w:rPr>
      </w:pPr>
    </w:p>
    <w:p w:rsidR="00442424" w:rsidRPr="00D13C54" w:rsidRDefault="00442424" w:rsidP="00741390">
      <w:pPr>
        <w:pStyle w:val="Paragraphedeliste"/>
        <w:numPr>
          <w:ilvl w:val="0"/>
          <w:numId w:val="7"/>
        </w:numPr>
        <w:autoSpaceDE w:val="0"/>
        <w:autoSpaceDN w:val="0"/>
        <w:adjustRightInd w:val="0"/>
        <w:spacing w:before="120" w:after="120" w:line="360" w:lineRule="auto"/>
        <w:ind w:hanging="720"/>
        <w:jc w:val="both"/>
        <w:rPr>
          <w:rFonts w:ascii="Times New Roman" w:hAnsi="Times New Roman"/>
          <w:b/>
          <w:bCs/>
          <w:sz w:val="24"/>
          <w:szCs w:val="24"/>
          <w:rtl/>
          <w:lang w:bidi="ar-DZ"/>
        </w:rPr>
      </w:pPr>
      <w:r w:rsidRPr="00D13C54">
        <w:rPr>
          <w:rFonts w:ascii="Times New Roman" w:hAnsi="Times New Roman"/>
          <w:b/>
          <w:bCs/>
          <w:sz w:val="24"/>
          <w:szCs w:val="24"/>
        </w:rPr>
        <w:t>Le facteur sous le seuil</w:t>
      </w:r>
      <w:r w:rsidR="00741390">
        <w:rPr>
          <w:rFonts w:ascii="Times New Roman" w:hAnsi="Times New Roman"/>
          <w:b/>
          <w:bCs/>
          <w:sz w:val="24"/>
          <w:szCs w:val="24"/>
        </w:rPr>
        <w:t xml:space="preserve"> </w:t>
      </w:r>
      <w:r w:rsidR="00741390" w:rsidRPr="006851A3">
        <w:rPr>
          <w:rFonts w:ascii="Times New Roman" w:hAnsi="Times New Roman" w:cs="Times New Roman"/>
          <w:sz w:val="24"/>
          <w:szCs w:val="24"/>
          <w:lang w:bidi="ar-DZ"/>
        </w:rPr>
        <w:t>[21]</w:t>
      </w:r>
    </w:p>
    <w:p w:rsidR="00442424" w:rsidRPr="005942D2" w:rsidRDefault="00D7541B" w:rsidP="00D7541B">
      <w:pPr>
        <w:spacing w:line="360" w:lineRule="auto"/>
        <w:ind w:firstLine="426"/>
        <w:jc w:val="both"/>
        <w:rPr>
          <w:rFonts w:ascii="Times New Roman" w:hAnsi="Times New Roman" w:cs="Times New Roman"/>
          <w:bCs/>
          <w:sz w:val="24"/>
          <w:szCs w:val="24"/>
        </w:rPr>
      </w:pPr>
      <w:r w:rsidRPr="005942D2">
        <w:rPr>
          <w:rFonts w:ascii="Times New Roman" w:hAnsi="Times New Roman" w:cs="Times New Roman"/>
          <w:bCs/>
          <w:sz w:val="24"/>
          <w:szCs w:val="24"/>
        </w:rPr>
        <w:t xml:space="preserve">Pour </w:t>
      </w:r>
      <w:r w:rsidR="00442424" w:rsidRPr="005942D2">
        <w:rPr>
          <w:rFonts w:ascii="Times New Roman" w:hAnsi="Times New Roman" w:cs="Times New Roman"/>
          <w:bCs/>
          <w:sz w:val="24"/>
          <w:szCs w:val="24"/>
        </w:rPr>
        <w:t xml:space="preserve">l’optimisation d’un modèle analytique du </w:t>
      </w:r>
      <w:r w:rsidR="00442424">
        <w:rPr>
          <w:rFonts w:ascii="Times New Roman" w:hAnsi="Times New Roman" w:cs="Times New Roman"/>
          <w:bCs/>
          <w:sz w:val="24"/>
          <w:szCs w:val="24"/>
        </w:rPr>
        <w:t xml:space="preserve">facteur sous-seuil </w:t>
      </w:r>
      <w:r w:rsidR="00442424" w:rsidRPr="005942D2">
        <w:rPr>
          <w:rFonts w:ascii="Times New Roman" w:hAnsi="Times New Roman" w:cs="Times New Roman"/>
          <w:bCs/>
          <w:sz w:val="24"/>
          <w:szCs w:val="24"/>
        </w:rPr>
        <w:t xml:space="preserve">afin d’étudier le </w:t>
      </w:r>
      <w:r w:rsidR="00442424">
        <w:rPr>
          <w:rFonts w:ascii="Times New Roman" w:hAnsi="Times New Roman" w:cs="Times New Roman"/>
          <w:bCs/>
          <w:sz w:val="24"/>
          <w:szCs w:val="24"/>
        </w:rPr>
        <w:t xml:space="preserve">comportement du </w:t>
      </w:r>
      <w:r w:rsidR="00442424" w:rsidRPr="005942D2">
        <w:rPr>
          <w:rFonts w:ascii="Times New Roman" w:hAnsi="Times New Roman" w:cs="Times New Roman"/>
          <w:bCs/>
          <w:sz w:val="24"/>
          <w:szCs w:val="24"/>
        </w:rPr>
        <w:t xml:space="preserve">transistor DG </w:t>
      </w:r>
      <w:r w:rsidR="00442424">
        <w:rPr>
          <w:rFonts w:ascii="Times New Roman" w:hAnsi="Times New Roman" w:cs="Times New Roman"/>
          <w:bCs/>
          <w:sz w:val="24"/>
          <w:szCs w:val="24"/>
        </w:rPr>
        <w:t>GaN-MESFET à canal court</w:t>
      </w:r>
      <w:r w:rsidR="00442424" w:rsidRPr="005942D2">
        <w:rPr>
          <w:rFonts w:ascii="Times New Roman" w:hAnsi="Times New Roman" w:cs="Times New Roman"/>
          <w:bCs/>
          <w:sz w:val="24"/>
          <w:szCs w:val="24"/>
        </w:rPr>
        <w:t xml:space="preserve">. </w:t>
      </w:r>
    </w:p>
    <w:p w:rsidR="00442424" w:rsidRPr="00232193" w:rsidRDefault="00D7541B" w:rsidP="00741390">
      <w:pPr>
        <w:spacing w:line="360" w:lineRule="auto"/>
        <w:ind w:firstLine="426"/>
        <w:jc w:val="both"/>
        <w:rPr>
          <w:rFonts w:ascii="Times New Roman" w:hAnsi="Times New Roman" w:cs="Times New Roman"/>
          <w:sz w:val="24"/>
          <w:szCs w:val="24"/>
          <w:lang w:bidi="ar-DZ"/>
        </w:rPr>
      </w:pPr>
      <w:r>
        <w:rPr>
          <w:rFonts w:ascii="Times New Roman" w:hAnsi="Times New Roman" w:cs="Times New Roman"/>
          <w:sz w:val="24"/>
          <w:szCs w:val="24"/>
          <w:lang w:bidi="ar-DZ"/>
        </w:rPr>
        <w:t>O</w:t>
      </w:r>
      <w:r w:rsidR="00442424">
        <w:rPr>
          <w:rFonts w:ascii="Times New Roman" w:hAnsi="Times New Roman" w:cs="Times New Roman"/>
          <w:sz w:val="24"/>
          <w:szCs w:val="24"/>
          <w:lang w:bidi="ar-DZ"/>
        </w:rPr>
        <w:t>n se basant sur le modèle compact du GaN-MESFET et la définition du facteur sous-seuil, un nouveau modèle compact de ce dernier dans la structure DG GaN-MESFET peut être défini comme:</w:t>
      </w:r>
    </w:p>
    <w:p w:rsidR="00442424" w:rsidRPr="007555AA" w:rsidRDefault="00442424" w:rsidP="00741390">
      <w:pPr>
        <w:autoSpaceDE w:val="0"/>
        <w:autoSpaceDN w:val="0"/>
        <w:adjustRightInd w:val="0"/>
        <w:spacing w:after="0" w:line="360" w:lineRule="auto"/>
        <w:jc w:val="right"/>
        <w:rPr>
          <w:rFonts w:ascii="Times New Roman" w:hAnsi="Times New Roman" w:cs="Times New Roman"/>
          <w:sz w:val="24"/>
          <w:szCs w:val="24"/>
        </w:rPr>
      </w:pPr>
      <w:r w:rsidRPr="007555AA">
        <w:rPr>
          <w:rFonts w:ascii="Times New Roman" w:hAnsi="Times New Roman" w:cs="Times New Roman"/>
          <w:sz w:val="24"/>
          <w:szCs w:val="24"/>
        </w:rPr>
        <w:t xml:space="preserve">   </w:t>
      </w:r>
      <w:r w:rsidRPr="007322BE">
        <w:rPr>
          <w:kern w:val="6"/>
          <w:position w:val="-36"/>
          <w:sz w:val="24"/>
          <w:szCs w:val="24"/>
        </w:rPr>
        <w:object w:dxaOrig="3240" w:dyaOrig="880">
          <v:shape id="_x0000_i1045" type="#_x0000_t75" style="width:162.45pt;height:43.85pt" o:ole="">
            <v:imagedata r:id="rId132" o:title=""/>
          </v:shape>
          <o:OLEObject Type="Embed" ProgID="Equation.3" ShapeID="_x0000_i1045" DrawAspect="Content" ObjectID="_1495963189" r:id="rId133"/>
        </w:object>
      </w:r>
      <w:r w:rsidRPr="007555AA">
        <w:rPr>
          <w:rFonts w:ascii="Times New Roman" w:hAnsi="Times New Roman" w:cs="Times New Roman"/>
          <w:sz w:val="24"/>
          <w:szCs w:val="24"/>
        </w:rPr>
        <w:t xml:space="preserve">                 </w:t>
      </w:r>
      <w:r>
        <w:rPr>
          <w:rFonts w:ascii="Times New Roman" w:hAnsi="Times New Roman" w:cs="Times New Roman"/>
          <w:sz w:val="24"/>
          <w:szCs w:val="24"/>
        </w:rPr>
        <w:t xml:space="preserve">                                                     </w:t>
      </w:r>
      <w:r w:rsidR="00476AEE">
        <w:rPr>
          <w:rFonts w:ascii="Times New Roman" w:hAnsi="Times New Roman" w:cs="Times New Roman"/>
          <w:sz w:val="24"/>
          <w:szCs w:val="24"/>
        </w:rPr>
        <w:t xml:space="preserve"> (II.34</w:t>
      </w:r>
      <w:r w:rsidRPr="007555AA">
        <w:rPr>
          <w:rFonts w:ascii="Times New Roman" w:hAnsi="Times New Roman" w:cs="Times New Roman"/>
          <w:sz w:val="24"/>
          <w:szCs w:val="24"/>
        </w:rPr>
        <w:t>)</w:t>
      </w:r>
    </w:p>
    <w:p w:rsidR="00442424" w:rsidRDefault="00476AEE" w:rsidP="00DC7D21">
      <w:pPr>
        <w:autoSpaceDE w:val="0"/>
        <w:autoSpaceDN w:val="0"/>
        <w:adjustRightInd w:val="0"/>
        <w:spacing w:after="0" w:line="360" w:lineRule="auto"/>
        <w:jc w:val="both"/>
        <w:rPr>
          <w:rFonts w:ascii="Times New Roman" w:hAnsi="Times New Roman" w:cs="Times New Roman"/>
          <w:kern w:val="6"/>
          <w:sz w:val="24"/>
          <w:szCs w:val="24"/>
        </w:rPr>
      </w:pPr>
      <w:r>
        <w:rPr>
          <w:rFonts w:ascii="Times New Roman" w:hAnsi="Times New Roman" w:cs="Times New Roman"/>
          <w:kern w:val="6"/>
          <w:sz w:val="24"/>
          <w:szCs w:val="24"/>
        </w:rPr>
        <w:t>A</w:t>
      </w:r>
      <w:r w:rsidR="00442424">
        <w:rPr>
          <w:rFonts w:ascii="Times New Roman" w:hAnsi="Times New Roman" w:cs="Times New Roman"/>
          <w:kern w:val="6"/>
          <w:sz w:val="24"/>
          <w:szCs w:val="24"/>
        </w:rPr>
        <w:t xml:space="preserve">vec </w:t>
      </w:r>
      <w:r>
        <w:rPr>
          <w:rFonts w:ascii="Times New Roman" w:hAnsi="Times New Roman" w:cs="Times New Roman"/>
          <w:kern w:val="6"/>
          <w:sz w:val="24"/>
          <w:szCs w:val="24"/>
        </w:rPr>
        <w:t xml:space="preserve"> </w:t>
      </w:r>
      <w:r w:rsidR="00405DB5">
        <w:rPr>
          <w:rFonts w:ascii="Times New Roman" w:hAnsi="Times New Roman" w:cs="Times New Roman"/>
          <w:kern w:val="6"/>
          <w:sz w:val="24"/>
          <w:szCs w:val="24"/>
        </w:rPr>
        <w:t xml:space="preserve">     </w:t>
      </w:r>
      <w:r w:rsidR="00442424" w:rsidRPr="007A5E8B">
        <w:rPr>
          <w:rFonts w:ascii="Times New Roman" w:hAnsi="Times New Roman" w:cs="Times New Roman"/>
          <w:kern w:val="6"/>
          <w:position w:val="-26"/>
          <w:sz w:val="24"/>
          <w:szCs w:val="24"/>
        </w:rPr>
        <w:object w:dxaOrig="859" w:dyaOrig="600">
          <v:shape id="_x0000_i1046" type="#_x0000_t75" style="width:42.45pt;height:30pt" o:ole="">
            <v:imagedata r:id="rId134" o:title=""/>
          </v:shape>
          <o:OLEObject Type="Embed" ProgID="Equation.3" ShapeID="_x0000_i1046" DrawAspect="Content" ObjectID="_1495963190" r:id="rId135"/>
        </w:object>
      </w:r>
    </w:p>
    <w:p w:rsidR="00442424" w:rsidRPr="007A5E8B" w:rsidRDefault="00442424" w:rsidP="00741390">
      <w:pPr>
        <w:autoSpaceDE w:val="0"/>
        <w:autoSpaceDN w:val="0"/>
        <w:adjustRightInd w:val="0"/>
        <w:spacing w:after="0" w:line="360" w:lineRule="auto"/>
        <w:jc w:val="right"/>
        <w:rPr>
          <w:rFonts w:ascii="Times New Roman" w:hAnsi="Times New Roman" w:cs="Times New Roman"/>
          <w:kern w:val="6"/>
          <w:sz w:val="24"/>
          <w:szCs w:val="24"/>
        </w:rPr>
      </w:pPr>
      <w:r w:rsidRPr="007322BE">
        <w:rPr>
          <w:position w:val="-30"/>
        </w:rPr>
        <w:object w:dxaOrig="7720" w:dyaOrig="720">
          <v:shape id="_x0000_i1047" type="#_x0000_t75" style="width:379.4pt;height:36.45pt" o:ole="">
            <v:imagedata r:id="rId136" o:title=""/>
          </v:shape>
          <o:OLEObject Type="Embed" ProgID="Equation.3" ShapeID="_x0000_i1047" DrawAspect="Content" ObjectID="_1495963191" r:id="rId137"/>
        </w:object>
      </w:r>
      <w:r w:rsidRPr="00D457C3">
        <w:t xml:space="preserve">  </w:t>
      </w:r>
      <w:r w:rsidR="00476AEE">
        <w:t xml:space="preserve">        </w:t>
      </w:r>
      <w:r w:rsidR="00476AEE">
        <w:rPr>
          <w:rFonts w:ascii="Times New Roman" w:hAnsi="Times New Roman" w:cs="Times New Roman"/>
          <w:sz w:val="24"/>
          <w:szCs w:val="24"/>
        </w:rPr>
        <w:t>(II.35</w:t>
      </w:r>
      <w:r w:rsidRPr="007555AA">
        <w:rPr>
          <w:rFonts w:ascii="Times New Roman" w:hAnsi="Times New Roman" w:cs="Times New Roman"/>
          <w:sz w:val="24"/>
          <w:szCs w:val="24"/>
        </w:rPr>
        <w:t>)</w:t>
      </w:r>
    </w:p>
    <w:p w:rsidR="00741390" w:rsidRPr="00EF074A" w:rsidRDefault="00442424" w:rsidP="00741390">
      <w:pPr>
        <w:autoSpaceDE w:val="0"/>
        <w:autoSpaceDN w:val="0"/>
        <w:adjustRightInd w:val="0"/>
        <w:spacing w:after="120" w:line="360" w:lineRule="auto"/>
        <w:jc w:val="both"/>
        <w:rPr>
          <w:rFonts w:ascii="Times New Roman" w:hAnsi="Times New Roman" w:cs="Times New Roman"/>
          <w:kern w:val="6"/>
          <w:position w:val="-12"/>
          <w:sz w:val="24"/>
          <w:szCs w:val="24"/>
        </w:rPr>
      </w:pPr>
      <w:r>
        <w:rPr>
          <w:rFonts w:ascii="Times New Roman" w:hAnsi="Times New Roman" w:cs="Times New Roman"/>
          <w:kern w:val="6"/>
          <w:position w:val="-12"/>
          <w:sz w:val="24"/>
          <w:szCs w:val="24"/>
        </w:rPr>
        <w:t xml:space="preserve">Donc, le facteur sous le seuil peut être donné par la forme suivante : </w:t>
      </w:r>
    </w:p>
    <w:p w:rsidR="00442424" w:rsidRPr="00D648D4" w:rsidRDefault="00442424" w:rsidP="00741390">
      <w:pPr>
        <w:autoSpaceDE w:val="0"/>
        <w:autoSpaceDN w:val="0"/>
        <w:adjustRightInd w:val="0"/>
        <w:spacing w:after="0" w:line="360" w:lineRule="auto"/>
        <w:jc w:val="right"/>
        <w:rPr>
          <w:rFonts w:ascii="Times New Roman" w:hAnsi="Times New Roman" w:cs="Times New Roman"/>
          <w:kern w:val="6"/>
          <w:position w:val="-12"/>
          <w:sz w:val="24"/>
          <w:szCs w:val="24"/>
        </w:rPr>
      </w:pPr>
      <w:r w:rsidRPr="007555AA">
        <w:rPr>
          <w:kern w:val="6"/>
          <w:position w:val="-12"/>
          <w:sz w:val="24"/>
          <w:szCs w:val="24"/>
        </w:rPr>
        <w:object w:dxaOrig="2040" w:dyaOrig="400">
          <v:shape id="_x0000_i1048" type="#_x0000_t75" style="width:102pt;height:20.3pt" o:ole="">
            <v:imagedata r:id="rId138" o:title=""/>
          </v:shape>
          <o:OLEObject Type="Embed" ProgID="Equation.3" ShapeID="_x0000_i1048" DrawAspect="Content" ObjectID="_1495963192" r:id="rId139"/>
        </w:object>
      </w:r>
      <w:r>
        <w:rPr>
          <w:kern w:val="6"/>
          <w:position w:val="-12"/>
          <w:sz w:val="24"/>
          <w:szCs w:val="24"/>
        </w:rPr>
        <w:t xml:space="preserve">  </w:t>
      </w:r>
      <w:r>
        <w:rPr>
          <w:kern w:val="6"/>
          <w:position w:val="-12"/>
          <w:sz w:val="24"/>
          <w:szCs w:val="24"/>
        </w:rPr>
        <w:tab/>
      </w:r>
      <w:r>
        <w:rPr>
          <w:kern w:val="6"/>
          <w:position w:val="-12"/>
          <w:sz w:val="24"/>
          <w:szCs w:val="24"/>
        </w:rPr>
        <w:tab/>
      </w:r>
      <w:r>
        <w:rPr>
          <w:kern w:val="6"/>
          <w:position w:val="-12"/>
          <w:sz w:val="24"/>
          <w:szCs w:val="24"/>
        </w:rPr>
        <w:tab/>
        <w:t xml:space="preserve">                                                                    </w:t>
      </w:r>
      <w:r w:rsidR="00476AEE">
        <w:rPr>
          <w:kern w:val="6"/>
          <w:position w:val="-12"/>
          <w:sz w:val="24"/>
          <w:szCs w:val="24"/>
        </w:rPr>
        <w:t xml:space="preserve">      </w:t>
      </w:r>
      <w:r>
        <w:rPr>
          <w:kern w:val="6"/>
          <w:position w:val="-12"/>
          <w:sz w:val="24"/>
          <w:szCs w:val="24"/>
        </w:rPr>
        <w:t xml:space="preserve"> </w:t>
      </w:r>
      <w:r w:rsidR="00476AEE">
        <w:rPr>
          <w:rFonts w:ascii="Times New Roman" w:hAnsi="Times New Roman" w:cs="Times New Roman"/>
          <w:kern w:val="6"/>
          <w:position w:val="-12"/>
          <w:sz w:val="24"/>
          <w:szCs w:val="24"/>
        </w:rPr>
        <w:t>(II.36</w:t>
      </w:r>
      <w:r w:rsidRPr="00D648D4">
        <w:rPr>
          <w:rFonts w:ascii="Times New Roman" w:hAnsi="Times New Roman" w:cs="Times New Roman"/>
          <w:kern w:val="6"/>
          <w:position w:val="-12"/>
          <w:sz w:val="24"/>
          <w:szCs w:val="24"/>
        </w:rPr>
        <w:t>)</w:t>
      </w:r>
    </w:p>
    <w:p w:rsidR="00442424" w:rsidRPr="007555AA" w:rsidRDefault="00741390" w:rsidP="00DC7D2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Où</w:t>
      </w:r>
      <w:r w:rsidR="00442424">
        <w:rPr>
          <w:rFonts w:ascii="Times New Roman" w:hAnsi="Times New Roman" w:cs="Times New Roman"/>
          <w:sz w:val="24"/>
          <w:szCs w:val="24"/>
        </w:rPr>
        <w:t xml:space="preserve"> </w:t>
      </w:r>
    </w:p>
    <w:p w:rsidR="00442424" w:rsidRPr="00FA7BA4" w:rsidRDefault="00442424" w:rsidP="00741390">
      <w:pPr>
        <w:autoSpaceDE w:val="0"/>
        <w:autoSpaceDN w:val="0"/>
        <w:adjustRightInd w:val="0"/>
        <w:spacing w:after="0" w:line="360" w:lineRule="auto"/>
        <w:jc w:val="right"/>
        <w:rPr>
          <w:rFonts w:ascii="Times New Roman" w:hAnsi="Times New Roman" w:cs="Times New Roman"/>
          <w:sz w:val="24"/>
          <w:szCs w:val="24"/>
        </w:rPr>
      </w:pPr>
      <w:r w:rsidRPr="00FA7BA4">
        <w:rPr>
          <w:position w:val="-6"/>
          <w:sz w:val="24"/>
          <w:szCs w:val="24"/>
          <w:lang w:val="en-GB"/>
        </w:rPr>
        <w:object w:dxaOrig="560" w:dyaOrig="279">
          <v:shape id="_x0000_i1049" type="#_x0000_t75" style="width:27.7pt;height:14.3pt" o:ole="">
            <v:imagedata r:id="rId140" o:title=""/>
          </v:shape>
          <o:OLEObject Type="Embed" ProgID="Equation.3" ShapeID="_x0000_i1049" DrawAspect="Content" ObjectID="_1495963193" r:id="rId141"/>
        </w:object>
      </w:r>
      <w:r w:rsidRPr="00FA7BA4">
        <w:rPr>
          <w:position w:val="-56"/>
          <w:sz w:val="24"/>
          <w:szCs w:val="24"/>
        </w:rPr>
        <w:object w:dxaOrig="7240" w:dyaOrig="1219">
          <v:shape id="_x0000_i1050" type="#_x0000_t75" style="width:343.4pt;height:57.25pt" o:ole="">
            <v:imagedata r:id="rId142" o:title=""/>
          </v:shape>
          <o:OLEObject Type="Embed" ProgID="Equation.3" ShapeID="_x0000_i1050" DrawAspect="Content" ObjectID="_1495963194" r:id="rId143"/>
        </w:object>
      </w:r>
      <w:r w:rsidRPr="00012DFA">
        <w:rPr>
          <w:rFonts w:ascii="Times New Roman" w:hAnsi="Times New Roman" w:cs="Times New Roman"/>
          <w:sz w:val="24"/>
          <w:szCs w:val="24"/>
        </w:rPr>
        <w:t xml:space="preserve"> </w:t>
      </w:r>
      <w:r w:rsidR="00476AEE">
        <w:rPr>
          <w:rFonts w:ascii="Times New Roman" w:hAnsi="Times New Roman" w:cs="Times New Roman"/>
          <w:sz w:val="24"/>
          <w:szCs w:val="24"/>
        </w:rPr>
        <w:t xml:space="preserve">            </w:t>
      </w:r>
      <w:r>
        <w:rPr>
          <w:rFonts w:ascii="Times New Roman" w:hAnsi="Times New Roman" w:cs="Times New Roman"/>
          <w:sz w:val="24"/>
          <w:szCs w:val="24"/>
        </w:rPr>
        <w:t>(</w:t>
      </w:r>
      <w:r w:rsidR="00476AEE">
        <w:rPr>
          <w:rFonts w:ascii="Times New Roman" w:hAnsi="Times New Roman" w:cs="Times New Roman"/>
          <w:sz w:val="24"/>
          <w:szCs w:val="24"/>
        </w:rPr>
        <w:t>II.37</w:t>
      </w:r>
      <w:r>
        <w:rPr>
          <w:rFonts w:ascii="Times New Roman" w:hAnsi="Times New Roman" w:cs="Times New Roman"/>
          <w:sz w:val="24"/>
          <w:szCs w:val="24"/>
        </w:rPr>
        <w:t>)</w:t>
      </w:r>
    </w:p>
    <w:p w:rsidR="00442424" w:rsidRPr="007555AA" w:rsidRDefault="00476AEE" w:rsidP="00DC7D21">
      <w:pPr>
        <w:autoSpaceDE w:val="0"/>
        <w:autoSpaceDN w:val="0"/>
        <w:adjustRightInd w:val="0"/>
        <w:spacing w:after="0" w:line="360" w:lineRule="auto"/>
        <w:jc w:val="both"/>
        <w:rPr>
          <w:rFonts w:ascii="Times New Roman" w:hAnsi="Times New Roman" w:cs="Times New Roman"/>
          <w:sz w:val="24"/>
          <w:szCs w:val="24"/>
        </w:rPr>
      </w:pPr>
      <w:r w:rsidRPr="007555AA">
        <w:rPr>
          <w:rFonts w:ascii="Times New Roman" w:hAnsi="Times New Roman" w:cs="Times New Roman"/>
          <w:sz w:val="24"/>
          <w:szCs w:val="24"/>
        </w:rPr>
        <w:t>Avec</w:t>
      </w:r>
    </w:p>
    <w:p w:rsidR="00442424" w:rsidRDefault="00442424" w:rsidP="00741390">
      <w:pPr>
        <w:autoSpaceDE w:val="0"/>
        <w:autoSpaceDN w:val="0"/>
        <w:adjustRightInd w:val="0"/>
        <w:spacing w:after="0" w:line="360" w:lineRule="auto"/>
        <w:jc w:val="right"/>
        <w:rPr>
          <w:rFonts w:ascii="Times New Roman" w:hAnsi="Times New Roman" w:cs="Times New Roman"/>
          <w:sz w:val="24"/>
          <w:szCs w:val="24"/>
        </w:rPr>
      </w:pPr>
      <w:r w:rsidRPr="002F07F6">
        <w:rPr>
          <w:position w:val="-28"/>
          <w:sz w:val="24"/>
          <w:szCs w:val="24"/>
          <w:lang w:bidi="ar-DZ"/>
        </w:rPr>
        <w:object w:dxaOrig="2860" w:dyaOrig="660">
          <v:shape id="_x0000_i1051" type="#_x0000_t75" style="width:143.55pt;height:33.25pt" o:ole="">
            <v:imagedata r:id="rId144" o:title=""/>
          </v:shape>
          <o:OLEObject Type="Embed" ProgID="Equation.3" ShapeID="_x0000_i1051" DrawAspect="Content" ObjectID="_1495963195" r:id="rId145"/>
        </w:object>
      </w:r>
      <w:r>
        <w:rPr>
          <w:position w:val="-32"/>
          <w:sz w:val="24"/>
          <w:szCs w:val="24"/>
          <w:lang w:bidi="ar-DZ"/>
        </w:rPr>
        <w:t xml:space="preserve">                                                                                  </w:t>
      </w:r>
      <w:r w:rsidR="00476AEE">
        <w:rPr>
          <w:rFonts w:ascii="Times New Roman" w:hAnsi="Times New Roman" w:cs="Times New Roman"/>
          <w:sz w:val="24"/>
          <w:szCs w:val="24"/>
        </w:rPr>
        <w:t>(</w:t>
      </w:r>
      <w:r w:rsidR="00476AEE" w:rsidRPr="00A03D71">
        <w:rPr>
          <w:rFonts w:ascii="Times New Roman" w:hAnsi="Times New Roman" w:cs="Times New Roman"/>
          <w:sz w:val="24"/>
          <w:szCs w:val="24"/>
        </w:rPr>
        <w:t>II.38</w:t>
      </w:r>
      <w:r w:rsidRPr="007555AA">
        <w:rPr>
          <w:rFonts w:ascii="Times New Roman" w:hAnsi="Times New Roman" w:cs="Times New Roman"/>
          <w:sz w:val="24"/>
          <w:szCs w:val="24"/>
        </w:rPr>
        <w:t>)</w:t>
      </w:r>
    </w:p>
    <w:p w:rsidR="00B417C7" w:rsidRDefault="00B417C7" w:rsidP="00DC7D21">
      <w:pPr>
        <w:autoSpaceDE w:val="0"/>
        <w:autoSpaceDN w:val="0"/>
        <w:adjustRightInd w:val="0"/>
        <w:spacing w:after="0" w:line="360" w:lineRule="auto"/>
        <w:jc w:val="both"/>
        <w:rPr>
          <w:rFonts w:ascii="Times New Roman" w:hAnsi="Times New Roman" w:cs="Times New Roman"/>
          <w:sz w:val="24"/>
          <w:szCs w:val="24"/>
        </w:rPr>
      </w:pPr>
    </w:p>
    <w:p w:rsidR="00442424" w:rsidRDefault="00476AEE" w:rsidP="00DC7D2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Où</w:t>
      </w:r>
      <w:r w:rsidR="00442424">
        <w:rPr>
          <w:rFonts w:ascii="Times New Roman" w:hAnsi="Times New Roman" w:cs="Times New Roman"/>
          <w:sz w:val="24"/>
          <w:szCs w:val="24"/>
        </w:rPr>
        <w:t xml:space="preserve"> </w:t>
      </w:r>
      <w:r w:rsidR="00442424" w:rsidRPr="00800529">
        <w:rPr>
          <w:rFonts w:ascii="Times New Roman" w:hAnsi="Times New Roman" w:cs="Times New Roman"/>
          <w:position w:val="-10"/>
          <w:sz w:val="24"/>
          <w:szCs w:val="24"/>
        </w:rPr>
        <w:object w:dxaOrig="1200" w:dyaOrig="300">
          <v:shape id="_x0000_i1052" type="#_x0000_t75" style="width:60.45pt;height:14.75pt" o:ole="">
            <v:imagedata r:id="rId146" o:title=""/>
          </v:shape>
          <o:OLEObject Type="Embed" ProgID="Equation.3" ShapeID="_x0000_i1052" DrawAspect="Content" ObjectID="_1495963196" r:id="rId147"/>
        </w:object>
      </w:r>
      <w:r w:rsidR="00442424">
        <w:rPr>
          <w:rFonts w:ascii="Times New Roman" w:hAnsi="Times New Roman" w:cs="Times New Roman"/>
          <w:sz w:val="24"/>
          <w:szCs w:val="24"/>
        </w:rPr>
        <w:t xml:space="preserve"> sont des paramètres à optimisés. </w:t>
      </w:r>
    </w:p>
    <w:p w:rsidR="00442424" w:rsidRPr="007555AA" w:rsidRDefault="00442424" w:rsidP="00DC7D21">
      <w:pPr>
        <w:autoSpaceDE w:val="0"/>
        <w:autoSpaceDN w:val="0"/>
        <w:adjustRightInd w:val="0"/>
        <w:spacing w:after="0" w:line="360" w:lineRule="auto"/>
        <w:jc w:val="both"/>
        <w:rPr>
          <w:rFonts w:ascii="Times New Roman" w:hAnsi="Times New Roman" w:cs="Times New Roman"/>
          <w:sz w:val="24"/>
          <w:szCs w:val="24"/>
        </w:rPr>
      </w:pPr>
    </w:p>
    <w:p w:rsidR="00442424" w:rsidRDefault="00442424" w:rsidP="00741390">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lastRenderedPageBreak/>
        <w:t xml:space="preserve">En utilisant l’équation </w:t>
      </w:r>
      <w:r w:rsidR="00741390">
        <w:rPr>
          <w:rFonts w:ascii="Times New Roman" w:hAnsi="Times New Roman" w:cs="Times New Roman"/>
          <w:sz w:val="24"/>
          <w:szCs w:val="24"/>
        </w:rPr>
        <w:t>(II.33</w:t>
      </w:r>
      <w:r w:rsidRPr="007555AA">
        <w:rPr>
          <w:rFonts w:ascii="Times New Roman" w:hAnsi="Times New Roman" w:cs="Times New Roman"/>
          <w:sz w:val="24"/>
          <w:szCs w:val="24"/>
        </w:rPr>
        <w:t>)</w:t>
      </w:r>
      <w:r>
        <w:rPr>
          <w:rFonts w:ascii="Times New Roman" w:hAnsi="Times New Roman" w:cs="Times New Roman"/>
          <w:color w:val="FF0000"/>
          <w:sz w:val="24"/>
          <w:szCs w:val="24"/>
        </w:rPr>
        <w:t xml:space="preserve"> </w:t>
      </w:r>
      <w:r w:rsidR="00741390">
        <w:rPr>
          <w:rFonts w:ascii="Times New Roman" w:hAnsi="Times New Roman" w:cs="Times New Roman"/>
          <w:color w:val="000000"/>
          <w:sz w:val="24"/>
          <w:szCs w:val="24"/>
        </w:rPr>
        <w:t>et (II.35</w:t>
      </w:r>
      <w:r>
        <w:rPr>
          <w:rFonts w:ascii="Times New Roman" w:hAnsi="Times New Roman" w:cs="Times New Roman"/>
          <w:color w:val="000000"/>
          <w:sz w:val="24"/>
          <w:szCs w:val="24"/>
        </w:rPr>
        <w:t xml:space="preserve">), et après quelques manipulations mathématiques, le modèle compact de la tension de seuil du DG GaN-MESFET à canal court est défini comme : </w:t>
      </w:r>
    </w:p>
    <w:p w:rsidR="00442424" w:rsidRPr="00741390" w:rsidRDefault="00442424" w:rsidP="00741390">
      <w:pPr>
        <w:autoSpaceDE w:val="0"/>
        <w:autoSpaceDN w:val="0"/>
        <w:adjustRightInd w:val="0"/>
        <w:spacing w:before="120" w:after="120" w:line="360" w:lineRule="auto"/>
        <w:jc w:val="right"/>
      </w:pPr>
      <w:r w:rsidRPr="0065446A">
        <w:rPr>
          <w:position w:val="-12"/>
        </w:rPr>
        <w:object w:dxaOrig="2500" w:dyaOrig="380">
          <v:shape id="_x0000_i1053" type="#_x0000_t75" style="width:125.1pt;height:18.45pt" o:ole="">
            <v:imagedata r:id="rId148" o:title=""/>
          </v:shape>
          <o:OLEObject Type="Embed" ProgID="Equation.3" ShapeID="_x0000_i1053" DrawAspect="Content" ObjectID="_1495963197" r:id="rId149"/>
        </w:object>
      </w:r>
      <w:r w:rsidRPr="00B7528C">
        <w:t xml:space="preserve">                                                                                                    </w:t>
      </w:r>
      <w:r w:rsidRPr="00D457C3">
        <w:t xml:space="preserve"> </w:t>
      </w:r>
      <w:r w:rsidR="00476AEE">
        <w:rPr>
          <w:rFonts w:ascii="Times New Roman" w:hAnsi="Times New Roman" w:cs="Times New Roman"/>
          <w:sz w:val="24"/>
          <w:szCs w:val="24"/>
        </w:rPr>
        <w:t>(II.39</w:t>
      </w:r>
      <w:r w:rsidRPr="007555AA">
        <w:rPr>
          <w:rFonts w:ascii="Times New Roman" w:hAnsi="Times New Roman" w:cs="Times New Roman"/>
          <w:sz w:val="24"/>
          <w:szCs w:val="24"/>
        </w:rPr>
        <w:t>)</w:t>
      </w:r>
    </w:p>
    <w:p w:rsidR="00442424" w:rsidRDefault="00476AEE" w:rsidP="00DC7D21">
      <w:pPr>
        <w:autoSpaceDE w:val="0"/>
        <w:autoSpaceDN w:val="0"/>
        <w:adjustRightInd w:val="0"/>
        <w:spacing w:after="0" w:line="360" w:lineRule="auto"/>
        <w:jc w:val="both"/>
        <w:rPr>
          <w:rFonts w:ascii="Times New Roman" w:hAnsi="Times New Roman" w:cs="Times New Roman"/>
          <w:color w:val="000000"/>
          <w:sz w:val="24"/>
          <w:szCs w:val="24"/>
        </w:rPr>
      </w:pPr>
      <w:r w:rsidRPr="00944518">
        <w:rPr>
          <w:rFonts w:ascii="Times New Roman" w:hAnsi="Times New Roman" w:cs="Times New Roman"/>
          <w:sz w:val="24"/>
          <w:szCs w:val="24"/>
        </w:rPr>
        <w:t>Où</w:t>
      </w:r>
      <w:r w:rsidR="00442424" w:rsidRPr="00944518">
        <w:rPr>
          <w:rFonts w:ascii="Times New Roman" w:hAnsi="Times New Roman" w:cs="Times New Roman"/>
          <w:sz w:val="24"/>
          <w:szCs w:val="24"/>
        </w:rPr>
        <w:t xml:space="preserve"> </w:t>
      </w:r>
      <w:r w:rsidR="00442424" w:rsidRPr="00F35716">
        <w:rPr>
          <w:position w:val="-12"/>
        </w:rPr>
        <w:object w:dxaOrig="320" w:dyaOrig="380">
          <v:shape id="_x0000_i1054" type="#_x0000_t75" style="width:16.15pt;height:18.45pt" o:ole="">
            <v:imagedata r:id="rId150" o:title=""/>
          </v:shape>
          <o:OLEObject Type="Embed" ProgID="Equation.3" ShapeID="_x0000_i1054" DrawAspect="Content" ObjectID="_1495963198" r:id="rId151"/>
        </w:object>
      </w:r>
      <w:r w:rsidR="00442424" w:rsidRPr="00944518">
        <w:t xml:space="preserve"> </w:t>
      </w:r>
      <w:r w:rsidR="00442424" w:rsidRPr="00944518">
        <w:rPr>
          <w:rFonts w:ascii="Times New Roman" w:hAnsi="Times New Roman" w:cs="Times New Roman"/>
          <w:sz w:val="24"/>
          <w:szCs w:val="24"/>
        </w:rPr>
        <w:t>représente la tension de seuil pour le canal long donné par</w:t>
      </w:r>
      <w:r w:rsidR="007840DD">
        <w:rPr>
          <w:rFonts w:ascii="Times New Roman" w:hAnsi="Times New Roman" w:cs="Times New Roman"/>
          <w:sz w:val="24"/>
          <w:szCs w:val="24"/>
        </w:rPr>
        <w:t xml:space="preserve"> </w:t>
      </w:r>
      <w:r w:rsidR="00442424" w:rsidRPr="00944518">
        <w:rPr>
          <w:rFonts w:ascii="Times New Roman" w:hAnsi="Times New Roman" w:cs="Times New Roman"/>
          <w:sz w:val="24"/>
          <w:szCs w:val="24"/>
        </w:rPr>
        <w:t xml:space="preserve">: </w:t>
      </w:r>
      <w:r w:rsidR="00442424">
        <w:rPr>
          <w:rFonts w:ascii="Times New Roman" w:hAnsi="Times New Roman" w:cs="Times New Roman"/>
          <w:color w:val="000000"/>
          <w:sz w:val="24"/>
          <w:szCs w:val="24"/>
        </w:rPr>
        <w:t xml:space="preserve"> </w:t>
      </w:r>
    </w:p>
    <w:p w:rsidR="00442424" w:rsidRPr="00741390" w:rsidRDefault="00442424" w:rsidP="00741390">
      <w:pPr>
        <w:autoSpaceDE w:val="0"/>
        <w:autoSpaceDN w:val="0"/>
        <w:adjustRightInd w:val="0"/>
        <w:spacing w:after="0" w:line="360" w:lineRule="auto"/>
        <w:ind w:firstLine="708"/>
        <w:jc w:val="both"/>
        <w:rPr>
          <w:lang w:val="en-GB"/>
        </w:rPr>
      </w:pPr>
      <w:r w:rsidRPr="00B17A34">
        <w:rPr>
          <w:position w:val="-30"/>
          <w:lang w:val="en-GB"/>
        </w:rPr>
        <w:object w:dxaOrig="1740" w:dyaOrig="720">
          <v:shape id="_x0000_i1055" type="#_x0000_t75" style="width:86.75pt;height:36.45pt" o:ole="">
            <v:imagedata r:id="rId152" o:title=""/>
          </v:shape>
          <o:OLEObject Type="Embed" ProgID="Equation.3" ShapeID="_x0000_i1055" DrawAspect="Content" ObjectID="_1495963199" r:id="rId153"/>
        </w:object>
      </w:r>
    </w:p>
    <w:p w:rsidR="00741390" w:rsidRDefault="00442424" w:rsidP="00253B53">
      <w:pPr>
        <w:autoSpaceDE w:val="0"/>
        <w:autoSpaceDN w:val="0"/>
        <w:adjustRightInd w:val="0"/>
        <w:spacing w:after="0" w:line="360" w:lineRule="auto"/>
        <w:jc w:val="both"/>
        <w:rPr>
          <w:rFonts w:ascii="Times New Roman" w:hAnsi="Times New Roman" w:cs="Times New Roman"/>
          <w:color w:val="000000"/>
          <w:sz w:val="24"/>
          <w:szCs w:val="24"/>
        </w:rPr>
      </w:pPr>
      <w:r w:rsidRPr="00D349A3">
        <w:rPr>
          <w:rFonts w:ascii="Times New Roman" w:hAnsi="Times New Roman" w:cs="Times New Roman"/>
          <w:sz w:val="24"/>
          <w:szCs w:val="24"/>
        </w:rPr>
        <w:t>Le second terme</w:t>
      </w:r>
      <w:r w:rsidRPr="00D349A3">
        <w:t xml:space="preserve"> </w:t>
      </w:r>
      <w:r w:rsidRPr="00F35716">
        <w:rPr>
          <w:position w:val="-10"/>
        </w:rPr>
        <w:object w:dxaOrig="1520" w:dyaOrig="340">
          <v:shape id="_x0000_i1056" type="#_x0000_t75" style="width:76.15pt;height:17.55pt" o:ole="">
            <v:imagedata r:id="rId154" o:title=""/>
          </v:shape>
          <o:OLEObject Type="Embed" ProgID="Equation.3" ShapeID="_x0000_i1056" DrawAspect="Content" ObjectID="_1495963200" r:id="rId155"/>
        </w:object>
      </w:r>
      <w:r>
        <w:rPr>
          <w:rFonts w:ascii="Times New Roman" w:hAnsi="Times New Roman" w:cs="Times New Roman"/>
          <w:color w:val="000000"/>
          <w:sz w:val="24"/>
          <w:szCs w:val="24"/>
        </w:rPr>
        <w:t xml:space="preserve"> représente la dégradation de la tension de seuil due aux effets à canal court.  Il est noté que ce paramètre peut être négligé dans le cas où la longueur du canal est plus supérieure de l’épaisseur de la couche active du GaN (a). Cependant, dans le cas du canal long, la tension de seuil dans l’équation </w:t>
      </w:r>
      <w:r w:rsidRPr="007555AA">
        <w:rPr>
          <w:rFonts w:ascii="Times New Roman" w:hAnsi="Times New Roman" w:cs="Times New Roman"/>
          <w:sz w:val="24"/>
          <w:szCs w:val="24"/>
        </w:rPr>
        <w:t>(III-</w:t>
      </w:r>
      <w:r>
        <w:rPr>
          <w:rFonts w:ascii="Times New Roman" w:hAnsi="Times New Roman" w:cs="Times New Roman"/>
          <w:sz w:val="24"/>
          <w:szCs w:val="24"/>
        </w:rPr>
        <w:t>12</w:t>
      </w:r>
      <w:r w:rsidRPr="007555AA">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peut être </w:t>
      </w:r>
      <w:r w:rsidR="00476AEE">
        <w:rPr>
          <w:rFonts w:ascii="Times New Roman" w:hAnsi="Times New Roman" w:cs="Times New Roman"/>
          <w:color w:val="000000"/>
          <w:sz w:val="24"/>
          <w:szCs w:val="24"/>
        </w:rPr>
        <w:t>simplifiée</w:t>
      </w:r>
      <w:r>
        <w:rPr>
          <w:rFonts w:ascii="Times New Roman" w:hAnsi="Times New Roman" w:cs="Times New Roman"/>
          <w:color w:val="000000"/>
          <w:sz w:val="24"/>
          <w:szCs w:val="24"/>
        </w:rPr>
        <w:t xml:space="preserve"> comme</w:t>
      </w:r>
      <w:r w:rsidR="00741390">
        <w:rPr>
          <w:rFonts w:ascii="Times New Roman" w:hAnsi="Times New Roman" w:cs="Times New Roman"/>
          <w:color w:val="000000"/>
          <w:sz w:val="24"/>
          <w:szCs w:val="24"/>
        </w:rPr>
        <w:t xml:space="preserve">    </w:t>
      </w:r>
      <w:r w:rsidRPr="0065446A">
        <w:rPr>
          <w:position w:val="-12"/>
        </w:rPr>
        <w:object w:dxaOrig="1040" w:dyaOrig="380">
          <v:shape id="_x0000_i1057" type="#_x0000_t75" style="width:51.7pt;height:18.45pt" o:ole="">
            <v:imagedata r:id="rId156" o:title=""/>
          </v:shape>
          <o:OLEObject Type="Embed" ProgID="Equation.3" ShapeID="_x0000_i1057" DrawAspect="Content" ObjectID="_1495963201" r:id="rId157"/>
        </w:object>
      </w:r>
      <w:r w:rsidRPr="00F35716">
        <w:rPr>
          <w:position w:val="-30"/>
        </w:rPr>
        <w:object w:dxaOrig="1200" w:dyaOrig="720">
          <v:shape id="_x0000_i1058" type="#_x0000_t75" style="width:60.45pt;height:36.45pt" o:ole="">
            <v:imagedata r:id="rId158" o:title=""/>
          </v:shape>
          <o:OLEObject Type="Embed" ProgID="Equation.3" ShapeID="_x0000_i1058" DrawAspect="Content" ObjectID="_1495963202" r:id="rId159"/>
        </w:object>
      </w:r>
      <w:r w:rsidRPr="00F14814">
        <w:t>.</w:t>
      </w:r>
      <w:r>
        <w:t xml:space="preserve"> </w:t>
      </w:r>
      <w:r>
        <w:rPr>
          <w:rFonts w:ascii="Times New Roman" w:hAnsi="Times New Roman" w:cs="Times New Roman"/>
          <w:color w:val="000000"/>
          <w:sz w:val="24"/>
          <w:szCs w:val="24"/>
        </w:rPr>
        <w:t xml:space="preserve">   </w:t>
      </w:r>
    </w:p>
    <w:p w:rsidR="00253B53" w:rsidRPr="003E5BD3" w:rsidRDefault="00253B53" w:rsidP="00253B53">
      <w:pPr>
        <w:autoSpaceDE w:val="0"/>
        <w:autoSpaceDN w:val="0"/>
        <w:adjustRightInd w:val="0"/>
        <w:spacing w:after="0" w:line="360" w:lineRule="auto"/>
        <w:jc w:val="both"/>
        <w:rPr>
          <w:rFonts w:ascii="Times New Roman" w:hAnsi="Times New Roman" w:cs="Times New Roman"/>
          <w:color w:val="000000"/>
          <w:sz w:val="24"/>
          <w:szCs w:val="24"/>
        </w:rPr>
      </w:pPr>
    </w:p>
    <w:p w:rsidR="00A21997" w:rsidRPr="008D34B4" w:rsidRDefault="00A21997" w:rsidP="008D34B4">
      <w:pPr>
        <w:pStyle w:val="Paragraphedeliste"/>
        <w:numPr>
          <w:ilvl w:val="0"/>
          <w:numId w:val="5"/>
        </w:numPr>
        <w:spacing w:before="120" w:after="120" w:line="360" w:lineRule="auto"/>
        <w:ind w:left="567" w:hanging="567"/>
        <w:jc w:val="both"/>
        <w:rPr>
          <w:rFonts w:asciiTheme="majorBidi" w:hAnsiTheme="majorBidi" w:cstheme="majorBidi"/>
          <w:b/>
          <w:bCs/>
          <w:sz w:val="28"/>
          <w:szCs w:val="28"/>
        </w:rPr>
      </w:pPr>
      <w:r w:rsidRPr="008D34B4">
        <w:rPr>
          <w:rFonts w:asciiTheme="majorBidi" w:hAnsiTheme="majorBidi" w:cstheme="majorBidi"/>
          <w:b/>
          <w:bCs/>
          <w:sz w:val="28"/>
          <w:szCs w:val="28"/>
        </w:rPr>
        <w:t>Conclusion</w:t>
      </w:r>
    </w:p>
    <w:p w:rsidR="00A21997" w:rsidRDefault="00A21997" w:rsidP="00DC7D21">
      <w:pPr>
        <w:spacing w:line="360" w:lineRule="auto"/>
        <w:ind w:firstLine="426"/>
        <w:jc w:val="both"/>
        <w:rPr>
          <w:rFonts w:asciiTheme="majorBidi" w:hAnsiTheme="majorBidi" w:cstheme="majorBidi"/>
          <w:sz w:val="24"/>
          <w:szCs w:val="24"/>
        </w:rPr>
      </w:pPr>
      <w:r>
        <w:rPr>
          <w:rFonts w:asciiTheme="majorBidi" w:hAnsiTheme="majorBidi" w:cstheme="majorBidi"/>
          <w:sz w:val="24"/>
          <w:szCs w:val="24"/>
        </w:rPr>
        <w:t>Les Transistors utilisant des matériaux III-V peuvent offrir des performances élevées en termes de haut débit des circuits et de faible puissance. Cependant, pour profiter pleinement de la forte mobilité des  matériaux de canaux à large bande interdite, des nouvelles structures de dispositifs, tels que les DG FET</w:t>
      </w:r>
      <w:r w:rsidR="00CA3021">
        <w:rPr>
          <w:rFonts w:asciiTheme="majorBidi" w:hAnsiTheme="majorBidi" w:cstheme="majorBidi"/>
          <w:sz w:val="24"/>
          <w:szCs w:val="24"/>
        </w:rPr>
        <w:t>s</w:t>
      </w:r>
      <w:r>
        <w:rPr>
          <w:rFonts w:asciiTheme="majorBidi" w:hAnsiTheme="majorBidi" w:cstheme="majorBidi"/>
          <w:sz w:val="24"/>
          <w:szCs w:val="24"/>
        </w:rPr>
        <w:t xml:space="preserve"> ainsi que l'ingénierie de souche seront nécessaires, afin de parvenir à de forts courants d'entraînement tout en maintenant une faible fuite à l'état bloqué. </w:t>
      </w:r>
      <w:r w:rsidR="00A41889">
        <w:rPr>
          <w:rFonts w:asciiTheme="majorBidi" w:hAnsiTheme="majorBidi" w:cstheme="majorBidi"/>
          <w:sz w:val="24"/>
          <w:szCs w:val="24"/>
        </w:rPr>
        <w:t>Nous avons traité dans ce chapitre les équations de la structure proposé qui dépend essentiellement  du facteur sous seuil. Ce dernier fera l’objet de notre travail dans les prochains chapitre</w:t>
      </w:r>
      <w:r w:rsidR="00DD37B7">
        <w:rPr>
          <w:rFonts w:asciiTheme="majorBidi" w:hAnsiTheme="majorBidi" w:cstheme="majorBidi"/>
          <w:sz w:val="24"/>
          <w:szCs w:val="24"/>
        </w:rPr>
        <w:t>s</w:t>
      </w:r>
      <w:r w:rsidR="00A41889">
        <w:rPr>
          <w:rFonts w:asciiTheme="majorBidi" w:hAnsiTheme="majorBidi" w:cstheme="majorBidi"/>
          <w:sz w:val="24"/>
          <w:szCs w:val="24"/>
        </w:rPr>
        <w:t xml:space="preserve">. </w:t>
      </w:r>
      <w:r w:rsidR="00DD37B7">
        <w:rPr>
          <w:rFonts w:asciiTheme="majorBidi" w:hAnsiTheme="majorBidi" w:cstheme="majorBidi"/>
          <w:sz w:val="24"/>
          <w:szCs w:val="24"/>
        </w:rPr>
        <w:t>Afin d’optimiser l</w:t>
      </w:r>
      <w:r w:rsidR="00A41889">
        <w:rPr>
          <w:rFonts w:asciiTheme="majorBidi" w:hAnsiTheme="majorBidi" w:cstheme="majorBidi"/>
          <w:sz w:val="24"/>
          <w:szCs w:val="24"/>
        </w:rPr>
        <w:t xml:space="preserve">e </w:t>
      </w:r>
      <w:r w:rsidR="00DD37B7">
        <w:rPr>
          <w:rFonts w:asciiTheme="majorBidi" w:hAnsiTheme="majorBidi" w:cstheme="majorBidi"/>
          <w:sz w:val="24"/>
          <w:szCs w:val="24"/>
        </w:rPr>
        <w:t xml:space="preserve">facteur sous seuil on a besoin utilisé des </w:t>
      </w:r>
      <w:r w:rsidR="00487D6E">
        <w:rPr>
          <w:rFonts w:asciiTheme="majorBidi" w:hAnsiTheme="majorBidi" w:cstheme="majorBidi"/>
          <w:sz w:val="24"/>
          <w:szCs w:val="24"/>
        </w:rPr>
        <w:t>techniques</w:t>
      </w:r>
      <w:r w:rsidR="00DD37B7">
        <w:rPr>
          <w:rFonts w:asciiTheme="majorBidi" w:hAnsiTheme="majorBidi" w:cstheme="majorBidi"/>
          <w:sz w:val="24"/>
          <w:szCs w:val="24"/>
        </w:rPr>
        <w:t xml:space="preserve"> performants .Ces derniers vont être traité dans le prochain chapitre.</w:t>
      </w:r>
      <w:r w:rsidR="00A41889">
        <w:rPr>
          <w:rFonts w:asciiTheme="majorBidi" w:hAnsiTheme="majorBidi" w:cstheme="majorBidi"/>
          <w:sz w:val="24"/>
          <w:szCs w:val="24"/>
        </w:rPr>
        <w:t xml:space="preserve">    </w:t>
      </w:r>
    </w:p>
    <w:p w:rsidR="00A21997" w:rsidRPr="00326F8D" w:rsidRDefault="00A21997" w:rsidP="00DC7D21">
      <w:pPr>
        <w:tabs>
          <w:tab w:val="left" w:pos="2212"/>
          <w:tab w:val="center" w:pos="4536"/>
        </w:tabs>
        <w:spacing w:line="360" w:lineRule="auto"/>
        <w:jc w:val="both"/>
        <w:rPr>
          <w:rFonts w:asciiTheme="majorBidi" w:hAnsiTheme="majorBidi" w:cstheme="majorBidi"/>
          <w:sz w:val="24"/>
          <w:szCs w:val="24"/>
        </w:rPr>
      </w:pPr>
    </w:p>
    <w:sectPr w:rsidR="00A21997" w:rsidRPr="00326F8D" w:rsidSect="008433A7">
      <w:headerReference w:type="default" r:id="rId160"/>
      <w:footerReference w:type="default" r:id="rId161"/>
      <w:headerReference w:type="first" r:id="rId162"/>
      <w:footerReference w:type="first" r:id="rId163"/>
      <w:pgSz w:w="11906" w:h="16838"/>
      <w:pgMar w:top="1417" w:right="1417" w:bottom="1417" w:left="1418" w:header="680" w:footer="454" w:gutter="0"/>
      <w:pgNumType w:start="17"/>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4643" w:rsidRDefault="00814643" w:rsidP="00FC298E">
      <w:pPr>
        <w:spacing w:after="0" w:line="240" w:lineRule="auto"/>
      </w:pPr>
      <w:r>
        <w:separator/>
      </w:r>
    </w:p>
  </w:endnote>
  <w:endnote w:type="continuationSeparator" w:id="0">
    <w:p w:rsidR="00814643" w:rsidRDefault="00814643" w:rsidP="00FC29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80569"/>
      <w:docPartObj>
        <w:docPartGallery w:val="Page Numbers (Bottom of Page)"/>
        <w:docPartUnique/>
      </w:docPartObj>
    </w:sdtPr>
    <w:sdtContent>
      <w:p w:rsidR="00FC298E" w:rsidRDefault="00FC298E" w:rsidP="006E51C3">
        <w:pPr>
          <w:pStyle w:val="Pieddepage"/>
          <w:jc w:val="right"/>
        </w:pPr>
        <w:r w:rsidRPr="004F373F">
          <w:rPr>
            <w:rFonts w:asciiTheme="majorBidi" w:hAnsiTheme="majorBidi" w:cstheme="majorBidi"/>
          </w:rPr>
          <w:t xml:space="preserve">  </w:t>
        </w:r>
        <w:r w:rsidR="001E115C" w:rsidRPr="004F373F">
          <w:rPr>
            <w:rFonts w:asciiTheme="majorBidi" w:hAnsiTheme="majorBidi" w:cstheme="majorBidi"/>
          </w:rPr>
          <w:fldChar w:fldCharType="begin"/>
        </w:r>
        <w:r w:rsidR="003B3D64" w:rsidRPr="004F373F">
          <w:rPr>
            <w:rFonts w:asciiTheme="majorBidi" w:hAnsiTheme="majorBidi" w:cstheme="majorBidi"/>
          </w:rPr>
          <w:instrText xml:space="preserve"> PAGE   \* MERGEFORMAT </w:instrText>
        </w:r>
        <w:r w:rsidR="001E115C" w:rsidRPr="004F373F">
          <w:rPr>
            <w:rFonts w:asciiTheme="majorBidi" w:hAnsiTheme="majorBidi" w:cstheme="majorBidi"/>
          </w:rPr>
          <w:fldChar w:fldCharType="separate"/>
        </w:r>
        <w:r w:rsidR="00183CD5">
          <w:rPr>
            <w:rFonts w:asciiTheme="majorBidi" w:hAnsiTheme="majorBidi" w:cstheme="majorBidi"/>
            <w:noProof/>
          </w:rPr>
          <w:t>28</w:t>
        </w:r>
        <w:r w:rsidR="001E115C" w:rsidRPr="004F373F">
          <w:rPr>
            <w:rFonts w:asciiTheme="majorBidi" w:hAnsiTheme="majorBidi" w:cstheme="majorBidi"/>
          </w:rPr>
          <w:fldChar w:fldCharType="end"/>
        </w:r>
        <w:r>
          <w:t xml:space="preserve"> </w:t>
        </w:r>
      </w:p>
    </w:sdtContent>
  </w:sdt>
  <w:p w:rsidR="00FC298E" w:rsidRDefault="00FC298E">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id w:val="12980469"/>
      <w:docPartObj>
        <w:docPartGallery w:val="Page Numbers (Bottom of Page)"/>
        <w:docPartUnique/>
      </w:docPartObj>
    </w:sdtPr>
    <w:sdtContent>
      <w:p w:rsidR="00FC298E" w:rsidRPr="004F373F" w:rsidRDefault="00FC298E" w:rsidP="006E51C3">
        <w:pPr>
          <w:pStyle w:val="Pieddepage"/>
          <w:jc w:val="right"/>
          <w:rPr>
            <w:rFonts w:asciiTheme="majorBidi" w:hAnsiTheme="majorBidi" w:cstheme="majorBidi"/>
          </w:rPr>
        </w:pPr>
        <w:r w:rsidRPr="004F373F">
          <w:rPr>
            <w:rFonts w:asciiTheme="majorBidi" w:hAnsiTheme="majorBidi" w:cstheme="majorBidi"/>
          </w:rPr>
          <w:t xml:space="preserve">  </w:t>
        </w:r>
        <w:r w:rsidR="001E115C" w:rsidRPr="004F373F">
          <w:rPr>
            <w:rFonts w:asciiTheme="majorBidi" w:hAnsiTheme="majorBidi" w:cstheme="majorBidi"/>
          </w:rPr>
          <w:fldChar w:fldCharType="begin"/>
        </w:r>
        <w:r w:rsidR="003B3D64" w:rsidRPr="004F373F">
          <w:rPr>
            <w:rFonts w:asciiTheme="majorBidi" w:hAnsiTheme="majorBidi" w:cstheme="majorBidi"/>
          </w:rPr>
          <w:instrText xml:space="preserve"> PAGE   \* MERGEFORMAT </w:instrText>
        </w:r>
        <w:r w:rsidR="001E115C" w:rsidRPr="004F373F">
          <w:rPr>
            <w:rFonts w:asciiTheme="majorBidi" w:hAnsiTheme="majorBidi" w:cstheme="majorBidi"/>
          </w:rPr>
          <w:fldChar w:fldCharType="separate"/>
        </w:r>
        <w:r w:rsidR="00183CD5">
          <w:rPr>
            <w:rFonts w:asciiTheme="majorBidi" w:hAnsiTheme="majorBidi" w:cstheme="majorBidi"/>
            <w:noProof/>
          </w:rPr>
          <w:t>17</w:t>
        </w:r>
        <w:r w:rsidR="001E115C" w:rsidRPr="004F373F">
          <w:rPr>
            <w:rFonts w:asciiTheme="majorBidi" w:hAnsiTheme="majorBidi" w:cstheme="majorBidi"/>
          </w:rPr>
          <w:fldChar w:fldCharType="end"/>
        </w:r>
        <w:r w:rsidRPr="004F373F">
          <w:rPr>
            <w:rFonts w:asciiTheme="majorBidi" w:hAnsiTheme="majorBidi" w:cstheme="majorBidi"/>
          </w:rPr>
          <w:t xml:space="preserve"> </w:t>
        </w:r>
      </w:p>
    </w:sdtContent>
  </w:sdt>
  <w:p w:rsidR="00FC298E" w:rsidRDefault="00FC298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4643" w:rsidRDefault="00814643" w:rsidP="00FC298E">
      <w:pPr>
        <w:spacing w:after="0" w:line="240" w:lineRule="auto"/>
      </w:pPr>
      <w:r>
        <w:separator/>
      </w:r>
    </w:p>
  </w:footnote>
  <w:footnote w:type="continuationSeparator" w:id="0">
    <w:p w:rsidR="00814643" w:rsidRDefault="00814643" w:rsidP="00FC29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20"/>
        <w:szCs w:val="20"/>
      </w:rPr>
      <w:alias w:val="Titre"/>
      <w:id w:val="77738743"/>
      <w:placeholder>
        <w:docPart w:val="F046799E961049ABBD22FB732CC0598C"/>
      </w:placeholder>
      <w:dataBinding w:prefixMappings="xmlns:ns0='http://schemas.openxmlformats.org/package/2006/metadata/core-properties' xmlns:ns1='http://purl.org/dc/elements/1.1/'" w:xpath="/ns0:coreProperties[1]/ns1:title[1]" w:storeItemID="{6C3C8BC8-F283-45AE-878A-BAB7291924A1}"/>
      <w:text/>
    </w:sdtPr>
    <w:sdtContent>
      <w:p w:rsidR="00FC298E" w:rsidRPr="00FC298E" w:rsidRDefault="00FC298E" w:rsidP="00FC298E">
        <w:pPr>
          <w:pStyle w:val="En-tte"/>
          <w:pBdr>
            <w:bottom w:val="thickThinSmallGap" w:sz="24" w:space="1" w:color="622423" w:themeColor="accent2" w:themeShade="7F"/>
          </w:pBdr>
          <w:jc w:val="center"/>
          <w:rPr>
            <w:rFonts w:asciiTheme="majorHAnsi" w:eastAsiaTheme="majorEastAsia" w:hAnsiTheme="majorHAnsi" w:cstheme="majorBidi"/>
            <w:sz w:val="20"/>
            <w:szCs w:val="20"/>
          </w:rPr>
        </w:pPr>
        <w:r w:rsidRPr="00FC298E">
          <w:rPr>
            <w:rFonts w:asciiTheme="majorBidi" w:hAnsiTheme="majorBidi" w:cstheme="majorBidi"/>
            <w:sz w:val="20"/>
            <w:szCs w:val="20"/>
          </w:rPr>
          <w:t xml:space="preserve">Chapitre II </w:t>
        </w:r>
        <w:r>
          <w:rPr>
            <w:rFonts w:asciiTheme="majorBidi" w:hAnsiTheme="majorBidi" w:cstheme="majorBidi"/>
            <w:sz w:val="20"/>
            <w:szCs w:val="20"/>
          </w:rPr>
          <w:t xml:space="preserve">                                                                                            </w:t>
        </w:r>
        <w:r w:rsidRPr="00FC298E">
          <w:rPr>
            <w:rFonts w:asciiTheme="majorBidi" w:hAnsiTheme="majorBidi" w:cstheme="majorBidi"/>
            <w:sz w:val="20"/>
            <w:szCs w:val="20"/>
          </w:rPr>
          <w:t>Etude des transistors MESFET double grille</w:t>
        </w:r>
      </w:p>
    </w:sdtContent>
  </w:sdt>
  <w:p w:rsidR="00FC298E" w:rsidRPr="00FC298E" w:rsidRDefault="00FC298E">
    <w:pPr>
      <w:pStyle w:val="En-tte"/>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98E" w:rsidRDefault="001E115C" w:rsidP="00FC298E">
    <w:pPr>
      <w:pStyle w:val="En-tte"/>
    </w:pPr>
    <w:r>
      <w:pict>
        <v:rect id="_x0000_i1059" style="width:453.6pt;height:1pt;mso-position-vertical:absolute" o:hralign="center" o:hrstd="t" o:hrnoshade="t" o:hr="t" fillcolor="black [3213]" stroked="f"/>
      </w:pict>
    </w:r>
  </w:p>
  <w:p w:rsidR="00FC298E" w:rsidRDefault="00FC298E" w:rsidP="00FC298E">
    <w:pPr>
      <w:pStyle w:val="En-tte"/>
    </w:pPr>
  </w:p>
  <w:p w:rsidR="00FC298E" w:rsidRPr="004A038C" w:rsidRDefault="00FC298E" w:rsidP="00FC298E">
    <w:pPr>
      <w:pStyle w:val="En-tte"/>
      <w:rPr>
        <w:rFonts w:asciiTheme="majorBidi" w:hAnsiTheme="majorBidi" w:cstheme="majorBidi"/>
        <w:sz w:val="36"/>
        <w:szCs w:val="36"/>
      </w:rPr>
    </w:pPr>
    <w:r w:rsidRPr="004A038C">
      <w:rPr>
        <w:rFonts w:asciiTheme="majorBidi" w:hAnsiTheme="majorBidi" w:cstheme="majorBidi"/>
        <w:sz w:val="36"/>
        <w:szCs w:val="36"/>
      </w:rPr>
      <w:t xml:space="preserve">Chapitre </w:t>
    </w:r>
    <w:r>
      <w:rPr>
        <w:rFonts w:asciiTheme="majorBidi" w:hAnsiTheme="majorBidi" w:cstheme="majorBidi"/>
        <w:sz w:val="36"/>
        <w:szCs w:val="36"/>
      </w:rPr>
      <w:t>II</w:t>
    </w:r>
    <w:r w:rsidRPr="004A038C">
      <w:rPr>
        <w:rFonts w:asciiTheme="majorBidi" w:hAnsiTheme="majorBidi" w:cstheme="majorBidi"/>
        <w:sz w:val="36"/>
        <w:szCs w:val="36"/>
      </w:rPr>
      <w:t xml:space="preserve"> </w:t>
    </w:r>
  </w:p>
  <w:p w:rsidR="00FC298E" w:rsidRPr="004A038C" w:rsidRDefault="00FC298E" w:rsidP="00FC298E">
    <w:pPr>
      <w:pStyle w:val="En-tte"/>
      <w:rPr>
        <w:rFonts w:asciiTheme="majorBidi" w:hAnsiTheme="majorBidi" w:cstheme="majorBidi"/>
        <w:sz w:val="36"/>
        <w:szCs w:val="36"/>
      </w:rPr>
    </w:pPr>
  </w:p>
  <w:p w:rsidR="00FC298E" w:rsidRPr="00FC298E" w:rsidRDefault="00FC298E" w:rsidP="00FC298E">
    <w:pPr>
      <w:pStyle w:val="En-tte"/>
      <w:jc w:val="center"/>
      <w:rPr>
        <w:rFonts w:asciiTheme="majorBidi" w:hAnsiTheme="majorBidi" w:cstheme="majorBidi"/>
        <w:i/>
        <w:iCs/>
        <w:sz w:val="48"/>
        <w:szCs w:val="48"/>
      </w:rPr>
    </w:pPr>
    <w:r w:rsidRPr="00FC298E">
      <w:rPr>
        <w:rFonts w:asciiTheme="majorBidi" w:hAnsiTheme="majorBidi" w:cstheme="majorBidi"/>
        <w:i/>
        <w:iCs/>
        <w:sz w:val="48"/>
        <w:szCs w:val="48"/>
      </w:rPr>
      <w:t>Etude des transistors MESFET double grille</w:t>
    </w:r>
  </w:p>
  <w:p w:rsidR="00FC298E" w:rsidRDefault="001E115C" w:rsidP="00FC298E">
    <w:pPr>
      <w:pStyle w:val="En-tte"/>
    </w:pPr>
    <w:r>
      <w:pict>
        <v:rect id="_x0000_i1060" style="width:453.6pt;height:1pt;mso-position-vertical:absolute" o:hralign="center" o:hrstd="t" o:hrnoshade="t" o:hr="t" fillcolor="black [3213]" stroked="f"/>
      </w:pict>
    </w:r>
  </w:p>
  <w:p w:rsidR="00FC298E" w:rsidRDefault="00FC298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3750D"/>
    <w:multiLevelType w:val="hybridMultilevel"/>
    <w:tmpl w:val="1FE0472C"/>
    <w:lvl w:ilvl="0" w:tplc="1996F852">
      <w:start w:val="1"/>
      <w:numFmt w:val="decimal"/>
      <w:lvlText w:val="II.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2053FE3"/>
    <w:multiLevelType w:val="hybridMultilevel"/>
    <w:tmpl w:val="4A9E2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327439D"/>
    <w:multiLevelType w:val="hybridMultilevel"/>
    <w:tmpl w:val="1D70B370"/>
    <w:lvl w:ilvl="0" w:tplc="88CA385A">
      <w:start w:val="1"/>
      <w:numFmt w:val="decimal"/>
      <w:lvlText w:val="II.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4516C79"/>
    <w:multiLevelType w:val="hybridMultilevel"/>
    <w:tmpl w:val="61906750"/>
    <w:lvl w:ilvl="0" w:tplc="854C158E">
      <w:start w:val="1"/>
      <w:numFmt w:val="decimal"/>
      <w:lvlText w:val="II.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7F50A5B"/>
    <w:multiLevelType w:val="hybridMultilevel"/>
    <w:tmpl w:val="4D286C70"/>
    <w:lvl w:ilvl="0" w:tplc="E976E712">
      <w:start w:val="1"/>
      <w:numFmt w:val="decimal"/>
      <w:lvlText w:val="II.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DDC6115"/>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6">
    <w:nsid w:val="45EA71FC"/>
    <w:multiLevelType w:val="hybridMultilevel"/>
    <w:tmpl w:val="71320E14"/>
    <w:lvl w:ilvl="0" w:tplc="6AE69696">
      <w:start w:val="1"/>
      <w:numFmt w:val="decimal"/>
      <w:lvlText w:val="II.3.2.%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1F455E2"/>
    <w:multiLevelType w:val="hybridMultilevel"/>
    <w:tmpl w:val="B39037C0"/>
    <w:lvl w:ilvl="0" w:tplc="9CB090C6">
      <w:start w:val="1"/>
      <w:numFmt w:val="decimal"/>
      <w:lvlText w:val="II.%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53C863F7"/>
    <w:multiLevelType w:val="hybridMultilevel"/>
    <w:tmpl w:val="FE2A1ABC"/>
    <w:lvl w:ilvl="0" w:tplc="26F60E4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6"/>
  </w:num>
  <w:num w:numId="5">
    <w:abstractNumId w:val="7"/>
  </w:num>
  <w:num w:numId="6">
    <w:abstractNumId w:val="0"/>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2"/>
  <w:proofState w:spelling="clean" w:grammar="clean"/>
  <w:defaultTabStop w:val="708"/>
  <w:hyphenationZone w:val="425"/>
  <w:drawingGridHorizontalSpacing w:val="110"/>
  <w:displayHorizontalDrawingGridEvery w:val="2"/>
  <w:characterSpacingControl w:val="doNotCompress"/>
  <w:hdrShapeDefaults>
    <o:shapedefaults v:ext="edit" spidmax="30722">
      <o:colormenu v:ext="edit" fillcolor="none [3212]" strokecolor="none [3212]"/>
    </o:shapedefaults>
  </w:hdrShapeDefaults>
  <w:footnotePr>
    <w:footnote w:id="-1"/>
    <w:footnote w:id="0"/>
  </w:footnotePr>
  <w:endnotePr>
    <w:endnote w:id="-1"/>
    <w:endnote w:id="0"/>
  </w:endnotePr>
  <w:compat/>
  <w:rsids>
    <w:rsidRoot w:val="002F058A"/>
    <w:rsid w:val="0002227D"/>
    <w:rsid w:val="00023FC9"/>
    <w:rsid w:val="00050987"/>
    <w:rsid w:val="00067E2B"/>
    <w:rsid w:val="000839EF"/>
    <w:rsid w:val="001010E7"/>
    <w:rsid w:val="00117AB5"/>
    <w:rsid w:val="00144953"/>
    <w:rsid w:val="001564BF"/>
    <w:rsid w:val="00156B42"/>
    <w:rsid w:val="001654B7"/>
    <w:rsid w:val="001763A1"/>
    <w:rsid w:val="00182789"/>
    <w:rsid w:val="00183CD5"/>
    <w:rsid w:val="001B0739"/>
    <w:rsid w:val="001E115C"/>
    <w:rsid w:val="001F0194"/>
    <w:rsid w:val="001F2760"/>
    <w:rsid w:val="001F78DF"/>
    <w:rsid w:val="00204FB3"/>
    <w:rsid w:val="00215D58"/>
    <w:rsid w:val="00246045"/>
    <w:rsid w:val="00250D51"/>
    <w:rsid w:val="00253B53"/>
    <w:rsid w:val="00254CCE"/>
    <w:rsid w:val="002615D0"/>
    <w:rsid w:val="00266369"/>
    <w:rsid w:val="002F058A"/>
    <w:rsid w:val="002F296B"/>
    <w:rsid w:val="00300404"/>
    <w:rsid w:val="00301D52"/>
    <w:rsid w:val="00311067"/>
    <w:rsid w:val="00326F8D"/>
    <w:rsid w:val="0033653D"/>
    <w:rsid w:val="0033730D"/>
    <w:rsid w:val="00362E83"/>
    <w:rsid w:val="00371588"/>
    <w:rsid w:val="003A4E22"/>
    <w:rsid w:val="003B3D64"/>
    <w:rsid w:val="003B6A81"/>
    <w:rsid w:val="003D20E1"/>
    <w:rsid w:val="003E40A8"/>
    <w:rsid w:val="003F1430"/>
    <w:rsid w:val="003F65C6"/>
    <w:rsid w:val="00405DB5"/>
    <w:rsid w:val="00413FDA"/>
    <w:rsid w:val="00435D09"/>
    <w:rsid w:val="00442424"/>
    <w:rsid w:val="004525AC"/>
    <w:rsid w:val="004729A1"/>
    <w:rsid w:val="00476AEE"/>
    <w:rsid w:val="00482AFE"/>
    <w:rsid w:val="00485E0A"/>
    <w:rsid w:val="00487D6E"/>
    <w:rsid w:val="00496CA7"/>
    <w:rsid w:val="00496D67"/>
    <w:rsid w:val="004F373F"/>
    <w:rsid w:val="0050397C"/>
    <w:rsid w:val="005067ED"/>
    <w:rsid w:val="00513C7C"/>
    <w:rsid w:val="00530B25"/>
    <w:rsid w:val="00536001"/>
    <w:rsid w:val="00541A0A"/>
    <w:rsid w:val="005534FC"/>
    <w:rsid w:val="005639CC"/>
    <w:rsid w:val="00566D40"/>
    <w:rsid w:val="00572843"/>
    <w:rsid w:val="00576661"/>
    <w:rsid w:val="00582C85"/>
    <w:rsid w:val="00594B70"/>
    <w:rsid w:val="006047A5"/>
    <w:rsid w:val="00634999"/>
    <w:rsid w:val="006544AF"/>
    <w:rsid w:val="00673DAB"/>
    <w:rsid w:val="00674006"/>
    <w:rsid w:val="006D3E7B"/>
    <w:rsid w:val="006D7D29"/>
    <w:rsid w:val="006E0CE4"/>
    <w:rsid w:val="006E51C3"/>
    <w:rsid w:val="007231A1"/>
    <w:rsid w:val="00741390"/>
    <w:rsid w:val="00755A81"/>
    <w:rsid w:val="0076025B"/>
    <w:rsid w:val="007840DD"/>
    <w:rsid w:val="0079094C"/>
    <w:rsid w:val="00814643"/>
    <w:rsid w:val="00831D6A"/>
    <w:rsid w:val="0083624B"/>
    <w:rsid w:val="008408D8"/>
    <w:rsid w:val="008433A7"/>
    <w:rsid w:val="00844FBA"/>
    <w:rsid w:val="00867ACC"/>
    <w:rsid w:val="00871F74"/>
    <w:rsid w:val="008D34B4"/>
    <w:rsid w:val="009124A9"/>
    <w:rsid w:val="00936974"/>
    <w:rsid w:val="00947082"/>
    <w:rsid w:val="009965F7"/>
    <w:rsid w:val="009B2BD1"/>
    <w:rsid w:val="009C288E"/>
    <w:rsid w:val="00A21997"/>
    <w:rsid w:val="00A2427D"/>
    <w:rsid w:val="00A259D1"/>
    <w:rsid w:val="00A25B50"/>
    <w:rsid w:val="00A41889"/>
    <w:rsid w:val="00A451B7"/>
    <w:rsid w:val="00A63C3F"/>
    <w:rsid w:val="00A66F4B"/>
    <w:rsid w:val="00A67459"/>
    <w:rsid w:val="00A75FA0"/>
    <w:rsid w:val="00AF03F2"/>
    <w:rsid w:val="00AF6B21"/>
    <w:rsid w:val="00AF6C86"/>
    <w:rsid w:val="00B12636"/>
    <w:rsid w:val="00B127AE"/>
    <w:rsid w:val="00B1433F"/>
    <w:rsid w:val="00B16A4C"/>
    <w:rsid w:val="00B3561B"/>
    <w:rsid w:val="00B40111"/>
    <w:rsid w:val="00B417C7"/>
    <w:rsid w:val="00B56193"/>
    <w:rsid w:val="00BE2D1D"/>
    <w:rsid w:val="00C069E6"/>
    <w:rsid w:val="00C072BE"/>
    <w:rsid w:val="00C33448"/>
    <w:rsid w:val="00C371B3"/>
    <w:rsid w:val="00C618C1"/>
    <w:rsid w:val="00C671DD"/>
    <w:rsid w:val="00C80D30"/>
    <w:rsid w:val="00CA3021"/>
    <w:rsid w:val="00CA3A28"/>
    <w:rsid w:val="00CA4B3B"/>
    <w:rsid w:val="00CE0B5F"/>
    <w:rsid w:val="00D13C54"/>
    <w:rsid w:val="00D1583B"/>
    <w:rsid w:val="00D61857"/>
    <w:rsid w:val="00D62711"/>
    <w:rsid w:val="00D67633"/>
    <w:rsid w:val="00D7541B"/>
    <w:rsid w:val="00DA43A1"/>
    <w:rsid w:val="00DB05FB"/>
    <w:rsid w:val="00DC7D21"/>
    <w:rsid w:val="00DD37B7"/>
    <w:rsid w:val="00E03C8F"/>
    <w:rsid w:val="00E0487A"/>
    <w:rsid w:val="00E4428E"/>
    <w:rsid w:val="00E57E0A"/>
    <w:rsid w:val="00E67D0A"/>
    <w:rsid w:val="00E8183C"/>
    <w:rsid w:val="00E93EE5"/>
    <w:rsid w:val="00ED1E5E"/>
    <w:rsid w:val="00EE1B03"/>
    <w:rsid w:val="00F549D9"/>
    <w:rsid w:val="00F7033E"/>
    <w:rsid w:val="00F77A37"/>
    <w:rsid w:val="00F91307"/>
    <w:rsid w:val="00F92CE3"/>
    <w:rsid w:val="00FA0606"/>
    <w:rsid w:val="00FA4473"/>
    <w:rsid w:val="00FB14E8"/>
    <w:rsid w:val="00FC298E"/>
    <w:rsid w:val="00FD039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22">
      <o:colormenu v:ext="edit" fillcolor="none [32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98E"/>
  </w:style>
  <w:style w:type="paragraph" w:styleId="Titre1">
    <w:name w:val="heading 1"/>
    <w:basedOn w:val="Normal"/>
    <w:next w:val="Normal"/>
    <w:link w:val="Titre1Car"/>
    <w:uiPriority w:val="9"/>
    <w:qFormat/>
    <w:rsid w:val="00867AC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867ACC"/>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867ACC"/>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867ACC"/>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867ACC"/>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867ACC"/>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67ACC"/>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867ACC"/>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867ACC"/>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2F05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2F05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058A"/>
    <w:rPr>
      <w:rFonts w:ascii="Tahoma" w:hAnsi="Tahoma" w:cs="Tahoma"/>
      <w:sz w:val="16"/>
      <w:szCs w:val="16"/>
    </w:rPr>
  </w:style>
  <w:style w:type="character" w:styleId="Textedelespacerserv">
    <w:name w:val="Placeholder Text"/>
    <w:basedOn w:val="Policepardfaut"/>
    <w:uiPriority w:val="99"/>
    <w:semiHidden/>
    <w:rsid w:val="002F058A"/>
    <w:rPr>
      <w:color w:val="808080"/>
    </w:rPr>
  </w:style>
  <w:style w:type="paragraph" w:styleId="Paragraphedeliste">
    <w:name w:val="List Paragraph"/>
    <w:basedOn w:val="Normal"/>
    <w:uiPriority w:val="34"/>
    <w:qFormat/>
    <w:rsid w:val="002F296B"/>
    <w:pPr>
      <w:ind w:left="720"/>
      <w:contextualSpacing/>
    </w:pPr>
  </w:style>
  <w:style w:type="character" w:customStyle="1" w:styleId="Titre1Car">
    <w:name w:val="Titre 1 Car"/>
    <w:basedOn w:val="Policepardfaut"/>
    <w:link w:val="Titre1"/>
    <w:uiPriority w:val="9"/>
    <w:rsid w:val="00867AC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867AC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867ACC"/>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867ACC"/>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867ACC"/>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867ACC"/>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867ACC"/>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867ACC"/>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867ACC"/>
    <w:rPr>
      <w:rFonts w:asciiTheme="majorHAnsi" w:eastAsiaTheme="majorEastAsia" w:hAnsiTheme="majorHAnsi" w:cstheme="majorBidi"/>
      <w:i/>
      <w:iCs/>
      <w:color w:val="404040" w:themeColor="text1" w:themeTint="BF"/>
      <w:sz w:val="20"/>
      <w:szCs w:val="20"/>
    </w:rPr>
  </w:style>
  <w:style w:type="character" w:customStyle="1" w:styleId="longtext">
    <w:name w:val="long_text"/>
    <w:basedOn w:val="Policepardfaut"/>
    <w:rsid w:val="00442424"/>
  </w:style>
  <w:style w:type="character" w:customStyle="1" w:styleId="mediumtext">
    <w:name w:val="medium_text"/>
    <w:basedOn w:val="Policepardfaut"/>
    <w:rsid w:val="00442424"/>
  </w:style>
  <w:style w:type="paragraph" w:styleId="En-tte">
    <w:name w:val="header"/>
    <w:basedOn w:val="Normal"/>
    <w:link w:val="En-tteCar"/>
    <w:uiPriority w:val="99"/>
    <w:unhideWhenUsed/>
    <w:rsid w:val="00FC298E"/>
    <w:pPr>
      <w:tabs>
        <w:tab w:val="center" w:pos="4536"/>
        <w:tab w:val="right" w:pos="9072"/>
      </w:tabs>
      <w:spacing w:after="0" w:line="240" w:lineRule="auto"/>
    </w:pPr>
  </w:style>
  <w:style w:type="character" w:customStyle="1" w:styleId="En-tteCar">
    <w:name w:val="En-tête Car"/>
    <w:basedOn w:val="Policepardfaut"/>
    <w:link w:val="En-tte"/>
    <w:uiPriority w:val="99"/>
    <w:rsid w:val="00FC298E"/>
  </w:style>
  <w:style w:type="paragraph" w:styleId="Pieddepage">
    <w:name w:val="footer"/>
    <w:basedOn w:val="Normal"/>
    <w:link w:val="PieddepageCar"/>
    <w:uiPriority w:val="99"/>
    <w:unhideWhenUsed/>
    <w:rsid w:val="00FC29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C298E"/>
  </w:style>
</w:styles>
</file>

<file path=word/webSettings.xml><?xml version="1.0" encoding="utf-8"?>
<w:webSettings xmlns:r="http://schemas.openxmlformats.org/officeDocument/2006/relationships" xmlns:w="http://schemas.openxmlformats.org/wordprocessingml/2006/main">
  <w:divs>
    <w:div w:id="123169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r.wikipedia.org/wiki/Formule_brute" TargetMode="External"/><Relationship Id="rId117" Type="http://schemas.openxmlformats.org/officeDocument/2006/relationships/image" Target="media/image43.wmf"/><Relationship Id="rId21" Type="http://schemas.openxmlformats.org/officeDocument/2006/relationships/hyperlink" Target="http://fr.wikipedia.org/wiki/Carbure_de_silicium" TargetMode="External"/><Relationship Id="rId42" Type="http://schemas.openxmlformats.org/officeDocument/2006/relationships/image" Target="media/image4.png"/><Relationship Id="rId47" Type="http://schemas.openxmlformats.org/officeDocument/2006/relationships/image" Target="media/image7.wmf"/><Relationship Id="rId63" Type="http://schemas.openxmlformats.org/officeDocument/2006/relationships/image" Target="media/image15.wmf"/><Relationship Id="rId68" Type="http://schemas.openxmlformats.org/officeDocument/2006/relationships/oleObject" Target="embeddings/oleObject13.bin"/><Relationship Id="rId84" Type="http://schemas.openxmlformats.org/officeDocument/2006/relationships/image" Target="media/image26.wmf"/><Relationship Id="rId89" Type="http://schemas.openxmlformats.org/officeDocument/2006/relationships/oleObject" Target="embeddings/oleObject23.bin"/><Relationship Id="rId112" Type="http://schemas.openxmlformats.org/officeDocument/2006/relationships/oleObject" Target="embeddings/oleObject34.bin"/><Relationship Id="rId133" Type="http://schemas.openxmlformats.org/officeDocument/2006/relationships/oleObject" Target="embeddings/oleObject45.bin"/><Relationship Id="rId138" Type="http://schemas.openxmlformats.org/officeDocument/2006/relationships/image" Target="media/image53.wmf"/><Relationship Id="rId154" Type="http://schemas.openxmlformats.org/officeDocument/2006/relationships/image" Target="media/image61.wmf"/><Relationship Id="rId159" Type="http://schemas.openxmlformats.org/officeDocument/2006/relationships/oleObject" Target="embeddings/oleObject58.bin"/><Relationship Id="rId16" Type="http://schemas.openxmlformats.org/officeDocument/2006/relationships/hyperlink" Target="http://fr.wikipedia.org/wiki/Symboles_de_Hermann-Mauguin" TargetMode="External"/><Relationship Id="rId107" Type="http://schemas.openxmlformats.org/officeDocument/2006/relationships/image" Target="media/image38.wmf"/><Relationship Id="rId11" Type="http://schemas.openxmlformats.org/officeDocument/2006/relationships/hyperlink" Target="http://fr.wikipedia.org/wiki/Compos%C3%A9_chimique" TargetMode="External"/><Relationship Id="rId32" Type="http://schemas.openxmlformats.org/officeDocument/2006/relationships/hyperlink" Target="http://fr.wikipedia.org/wiki/Centrosym%C3%A9trie" TargetMode="External"/><Relationship Id="rId37" Type="http://schemas.openxmlformats.org/officeDocument/2006/relationships/image" Target="media/image1.png"/><Relationship Id="rId53" Type="http://schemas.openxmlformats.org/officeDocument/2006/relationships/image" Target="media/image10.wmf"/><Relationship Id="rId58" Type="http://schemas.openxmlformats.org/officeDocument/2006/relationships/oleObject" Target="embeddings/oleObject8.bin"/><Relationship Id="rId74" Type="http://schemas.openxmlformats.org/officeDocument/2006/relationships/oleObject" Target="embeddings/oleObject16.bin"/><Relationship Id="rId79" Type="http://schemas.openxmlformats.org/officeDocument/2006/relationships/oleObject" Target="embeddings/oleObject18.bin"/><Relationship Id="rId102" Type="http://schemas.openxmlformats.org/officeDocument/2006/relationships/oleObject" Target="embeddings/oleObject29.bin"/><Relationship Id="rId123" Type="http://schemas.openxmlformats.org/officeDocument/2006/relationships/oleObject" Target="embeddings/oleObject40.bin"/><Relationship Id="rId128" Type="http://schemas.openxmlformats.org/officeDocument/2006/relationships/image" Target="media/image48.wmf"/><Relationship Id="rId144" Type="http://schemas.openxmlformats.org/officeDocument/2006/relationships/image" Target="media/image56.wmf"/><Relationship Id="rId149" Type="http://schemas.openxmlformats.org/officeDocument/2006/relationships/oleObject" Target="embeddings/oleObject53.bin"/><Relationship Id="rId5" Type="http://schemas.openxmlformats.org/officeDocument/2006/relationships/webSettings" Target="webSettings.xml"/><Relationship Id="rId90" Type="http://schemas.openxmlformats.org/officeDocument/2006/relationships/image" Target="media/image29.wmf"/><Relationship Id="rId95" Type="http://schemas.openxmlformats.org/officeDocument/2006/relationships/oleObject" Target="embeddings/oleObject25.bin"/><Relationship Id="rId160" Type="http://schemas.openxmlformats.org/officeDocument/2006/relationships/header" Target="header1.xml"/><Relationship Id="rId165" Type="http://schemas.openxmlformats.org/officeDocument/2006/relationships/glossaryDocument" Target="glossary/document.xml"/><Relationship Id="rId22" Type="http://schemas.openxmlformats.org/officeDocument/2006/relationships/hyperlink" Target="http://fr.wikipedia.org/wiki/Nitrure_de_gallium" TargetMode="External"/><Relationship Id="rId27" Type="http://schemas.openxmlformats.org/officeDocument/2006/relationships/hyperlink" Target="http://fr.wikipedia.org/wiki/Nitrure_de_bore" TargetMode="External"/><Relationship Id="rId43" Type="http://schemas.openxmlformats.org/officeDocument/2006/relationships/image" Target="media/image5.png"/><Relationship Id="rId48" Type="http://schemas.openxmlformats.org/officeDocument/2006/relationships/oleObject" Target="embeddings/oleObject3.bin"/><Relationship Id="rId64" Type="http://schemas.openxmlformats.org/officeDocument/2006/relationships/oleObject" Target="embeddings/oleObject11.bin"/><Relationship Id="rId69" Type="http://schemas.openxmlformats.org/officeDocument/2006/relationships/image" Target="media/image18.wmf"/><Relationship Id="rId113" Type="http://schemas.openxmlformats.org/officeDocument/2006/relationships/image" Target="media/image41.wmf"/><Relationship Id="rId118" Type="http://schemas.openxmlformats.org/officeDocument/2006/relationships/oleObject" Target="embeddings/oleObject37.bin"/><Relationship Id="rId134" Type="http://schemas.openxmlformats.org/officeDocument/2006/relationships/image" Target="media/image51.wmf"/><Relationship Id="rId139" Type="http://schemas.openxmlformats.org/officeDocument/2006/relationships/oleObject" Target="embeddings/oleObject48.bin"/><Relationship Id="rId80" Type="http://schemas.openxmlformats.org/officeDocument/2006/relationships/image" Target="media/image24.wmf"/><Relationship Id="rId85" Type="http://schemas.openxmlformats.org/officeDocument/2006/relationships/oleObject" Target="embeddings/oleObject21.bin"/><Relationship Id="rId150" Type="http://schemas.openxmlformats.org/officeDocument/2006/relationships/image" Target="media/image59.wmf"/><Relationship Id="rId155" Type="http://schemas.openxmlformats.org/officeDocument/2006/relationships/oleObject" Target="embeddings/oleObject56.bin"/><Relationship Id="rId12" Type="http://schemas.openxmlformats.org/officeDocument/2006/relationships/hyperlink" Target="http://fr.wikipedia.org/wiki/Syst%C3%A8me_cristallin_hexagonal" TargetMode="External"/><Relationship Id="rId17" Type="http://schemas.openxmlformats.org/officeDocument/2006/relationships/hyperlink" Target="http://fr.wikipedia.org/wiki/Iodure_d%27argent" TargetMode="External"/><Relationship Id="rId33" Type="http://schemas.openxmlformats.org/officeDocument/2006/relationships/hyperlink" Target="http://fr.wikipedia.org/wiki/Sym%C3%A9trie_centrale" TargetMode="External"/><Relationship Id="rId38" Type="http://schemas.openxmlformats.org/officeDocument/2006/relationships/hyperlink" Target="http://fr.wikipedia.org/wiki/Fichier:Hexagonal_lattice.svg" TargetMode="External"/><Relationship Id="rId59" Type="http://schemas.openxmlformats.org/officeDocument/2006/relationships/image" Target="media/image13.wmf"/><Relationship Id="rId103" Type="http://schemas.openxmlformats.org/officeDocument/2006/relationships/image" Target="media/image36.wmf"/><Relationship Id="rId108" Type="http://schemas.openxmlformats.org/officeDocument/2006/relationships/oleObject" Target="embeddings/oleObject32.bin"/><Relationship Id="rId124" Type="http://schemas.openxmlformats.org/officeDocument/2006/relationships/image" Target="media/image46.wmf"/><Relationship Id="rId129" Type="http://schemas.openxmlformats.org/officeDocument/2006/relationships/oleObject" Target="embeddings/oleObject43.bin"/><Relationship Id="rId54" Type="http://schemas.openxmlformats.org/officeDocument/2006/relationships/oleObject" Target="embeddings/oleObject6.bin"/><Relationship Id="rId70" Type="http://schemas.openxmlformats.org/officeDocument/2006/relationships/oleObject" Target="embeddings/oleObject14.bin"/><Relationship Id="rId75" Type="http://schemas.openxmlformats.org/officeDocument/2006/relationships/image" Target="media/image21.emf"/><Relationship Id="rId91" Type="http://schemas.openxmlformats.org/officeDocument/2006/relationships/oleObject" Target="embeddings/oleObject24.bin"/><Relationship Id="rId96" Type="http://schemas.openxmlformats.org/officeDocument/2006/relationships/image" Target="media/image33.wmf"/><Relationship Id="rId140" Type="http://schemas.openxmlformats.org/officeDocument/2006/relationships/image" Target="media/image54.wmf"/><Relationship Id="rId145" Type="http://schemas.openxmlformats.org/officeDocument/2006/relationships/oleObject" Target="embeddings/oleObject51.bin"/><Relationship Id="rId161" Type="http://schemas.openxmlformats.org/officeDocument/2006/relationships/footer" Target="footer1.xm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fr.wikipedia.org/wiki/Union_internationale_de_cristallographie" TargetMode="External"/><Relationship Id="rId23" Type="http://schemas.openxmlformats.org/officeDocument/2006/relationships/hyperlink" Target="http://fr.wikipedia.org/wiki/Nitrure_d%27aluminium" TargetMode="External"/><Relationship Id="rId28" Type="http://schemas.openxmlformats.org/officeDocument/2006/relationships/hyperlink" Target="http://fr.wikipedia.org/wiki/Empilement_compact" TargetMode="External"/><Relationship Id="rId36" Type="http://schemas.openxmlformats.org/officeDocument/2006/relationships/hyperlink" Target="http://fr.wikipedia.org/wiki/Fichier:Wurtzite-unit-cell-3D-balls.png" TargetMode="External"/><Relationship Id="rId49" Type="http://schemas.openxmlformats.org/officeDocument/2006/relationships/image" Target="media/image8.wmf"/><Relationship Id="rId57" Type="http://schemas.openxmlformats.org/officeDocument/2006/relationships/image" Target="media/image12.wmf"/><Relationship Id="rId106" Type="http://schemas.openxmlformats.org/officeDocument/2006/relationships/oleObject" Target="embeddings/oleObject31.bin"/><Relationship Id="rId114" Type="http://schemas.openxmlformats.org/officeDocument/2006/relationships/oleObject" Target="embeddings/oleObject35.bin"/><Relationship Id="rId119" Type="http://schemas.openxmlformats.org/officeDocument/2006/relationships/image" Target="media/image44.wmf"/><Relationship Id="rId127" Type="http://schemas.openxmlformats.org/officeDocument/2006/relationships/oleObject" Target="embeddings/oleObject42.bin"/><Relationship Id="rId10" Type="http://schemas.openxmlformats.org/officeDocument/2006/relationships/hyperlink" Target="http://fr.wikipedia.org/wiki/Sulfure_de_zinc" TargetMode="External"/><Relationship Id="rId31" Type="http://schemas.openxmlformats.org/officeDocument/2006/relationships/hyperlink" Target="http://fr.wikipedia.org/wiki/Coordinence" TargetMode="External"/><Relationship Id="rId44" Type="http://schemas.openxmlformats.org/officeDocument/2006/relationships/image" Target="media/image6.wmf"/><Relationship Id="rId52" Type="http://schemas.openxmlformats.org/officeDocument/2006/relationships/oleObject" Target="embeddings/oleObject5.bin"/><Relationship Id="rId60" Type="http://schemas.openxmlformats.org/officeDocument/2006/relationships/oleObject" Target="embeddings/oleObject9.bin"/><Relationship Id="rId65" Type="http://schemas.openxmlformats.org/officeDocument/2006/relationships/image" Target="media/image16.wmf"/><Relationship Id="rId73" Type="http://schemas.openxmlformats.org/officeDocument/2006/relationships/image" Target="media/image20.wmf"/><Relationship Id="rId78" Type="http://schemas.openxmlformats.org/officeDocument/2006/relationships/image" Target="media/image23.wmf"/><Relationship Id="rId81" Type="http://schemas.openxmlformats.org/officeDocument/2006/relationships/oleObject" Target="embeddings/oleObject19.bin"/><Relationship Id="rId86" Type="http://schemas.openxmlformats.org/officeDocument/2006/relationships/image" Target="media/image27.wmf"/><Relationship Id="rId94" Type="http://schemas.openxmlformats.org/officeDocument/2006/relationships/image" Target="media/image32.png"/><Relationship Id="rId99" Type="http://schemas.openxmlformats.org/officeDocument/2006/relationships/oleObject" Target="embeddings/oleObject27.bin"/><Relationship Id="rId101" Type="http://schemas.openxmlformats.org/officeDocument/2006/relationships/oleObject" Target="embeddings/oleObject28.bin"/><Relationship Id="rId122" Type="http://schemas.openxmlformats.org/officeDocument/2006/relationships/image" Target="media/image45.wmf"/><Relationship Id="rId130" Type="http://schemas.openxmlformats.org/officeDocument/2006/relationships/image" Target="media/image49.wmf"/><Relationship Id="rId135" Type="http://schemas.openxmlformats.org/officeDocument/2006/relationships/oleObject" Target="embeddings/oleObject46.bin"/><Relationship Id="rId143" Type="http://schemas.openxmlformats.org/officeDocument/2006/relationships/oleObject" Target="embeddings/oleObject50.bin"/><Relationship Id="rId148" Type="http://schemas.openxmlformats.org/officeDocument/2006/relationships/image" Target="media/image58.wmf"/><Relationship Id="rId151" Type="http://schemas.openxmlformats.org/officeDocument/2006/relationships/oleObject" Target="embeddings/oleObject54.bin"/><Relationship Id="rId156" Type="http://schemas.openxmlformats.org/officeDocument/2006/relationships/image" Target="media/image62.wmf"/><Relationship Id="rId16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fr.wikipedia.org/wiki/Min%C3%A9ral" TargetMode="External"/><Relationship Id="rId13" Type="http://schemas.openxmlformats.org/officeDocument/2006/relationships/hyperlink" Target="http://fr.wikipedia.org/wiki/Strukturbericht" TargetMode="External"/><Relationship Id="rId18" Type="http://schemas.openxmlformats.org/officeDocument/2006/relationships/hyperlink" Target="http://fr.wikipedia.org/wiki/Oxyde_de_zinc" TargetMode="External"/><Relationship Id="rId39" Type="http://schemas.openxmlformats.org/officeDocument/2006/relationships/image" Target="media/image2.png"/><Relationship Id="rId109" Type="http://schemas.openxmlformats.org/officeDocument/2006/relationships/image" Target="media/image39.wmf"/><Relationship Id="rId34" Type="http://schemas.openxmlformats.org/officeDocument/2006/relationships/hyperlink" Target="http://fr.wikipedia.org/wiki/Pi%C3%A9zo%C3%A9lectricit%C3%A9" TargetMode="External"/><Relationship Id="rId50" Type="http://schemas.openxmlformats.org/officeDocument/2006/relationships/oleObject" Target="embeddings/oleObject4.bin"/><Relationship Id="rId55" Type="http://schemas.openxmlformats.org/officeDocument/2006/relationships/image" Target="media/image11.wmf"/><Relationship Id="rId76" Type="http://schemas.openxmlformats.org/officeDocument/2006/relationships/image" Target="media/image22.wmf"/><Relationship Id="rId97" Type="http://schemas.openxmlformats.org/officeDocument/2006/relationships/oleObject" Target="embeddings/oleObject26.bin"/><Relationship Id="rId104" Type="http://schemas.openxmlformats.org/officeDocument/2006/relationships/oleObject" Target="embeddings/oleObject30.bin"/><Relationship Id="rId120" Type="http://schemas.openxmlformats.org/officeDocument/2006/relationships/oleObject" Target="embeddings/oleObject38.bin"/><Relationship Id="rId125" Type="http://schemas.openxmlformats.org/officeDocument/2006/relationships/oleObject" Target="embeddings/oleObject41.bin"/><Relationship Id="rId141" Type="http://schemas.openxmlformats.org/officeDocument/2006/relationships/oleObject" Target="embeddings/oleObject49.bin"/><Relationship Id="rId146" Type="http://schemas.openxmlformats.org/officeDocument/2006/relationships/image" Target="media/image57.wmf"/><Relationship Id="rId7" Type="http://schemas.openxmlformats.org/officeDocument/2006/relationships/endnotes" Target="endnotes.xml"/><Relationship Id="rId71" Type="http://schemas.openxmlformats.org/officeDocument/2006/relationships/image" Target="media/image19.wmf"/><Relationship Id="rId92" Type="http://schemas.openxmlformats.org/officeDocument/2006/relationships/image" Target="media/image30.png"/><Relationship Id="rId162"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fr.wikipedia.org/wiki/Lonsdal%C3%A9ite" TargetMode="External"/><Relationship Id="rId24" Type="http://schemas.openxmlformats.org/officeDocument/2006/relationships/hyperlink" Target="http://fr.wikipedia.org/wiki/Nitrure_de_bore" TargetMode="External"/><Relationship Id="rId40" Type="http://schemas.openxmlformats.org/officeDocument/2006/relationships/hyperlink" Target="http://fr.wikipedia.org/wiki/Fichier:Wurtzite_polyhedra.png" TargetMode="External"/><Relationship Id="rId45" Type="http://schemas.openxmlformats.org/officeDocument/2006/relationships/oleObject" Target="embeddings/oleObject1.bin"/><Relationship Id="rId66" Type="http://schemas.openxmlformats.org/officeDocument/2006/relationships/oleObject" Target="embeddings/oleObject12.bin"/><Relationship Id="rId87" Type="http://schemas.openxmlformats.org/officeDocument/2006/relationships/oleObject" Target="embeddings/oleObject22.bin"/><Relationship Id="rId110" Type="http://schemas.openxmlformats.org/officeDocument/2006/relationships/oleObject" Target="embeddings/oleObject33.bin"/><Relationship Id="rId115" Type="http://schemas.openxmlformats.org/officeDocument/2006/relationships/image" Target="media/image42.wmf"/><Relationship Id="rId131" Type="http://schemas.openxmlformats.org/officeDocument/2006/relationships/oleObject" Target="embeddings/oleObject44.bin"/><Relationship Id="rId136" Type="http://schemas.openxmlformats.org/officeDocument/2006/relationships/image" Target="media/image52.wmf"/><Relationship Id="rId157" Type="http://schemas.openxmlformats.org/officeDocument/2006/relationships/oleObject" Target="embeddings/oleObject57.bin"/><Relationship Id="rId61" Type="http://schemas.openxmlformats.org/officeDocument/2006/relationships/image" Target="media/image14.wmf"/><Relationship Id="rId82" Type="http://schemas.openxmlformats.org/officeDocument/2006/relationships/image" Target="media/image25.wmf"/><Relationship Id="rId152" Type="http://schemas.openxmlformats.org/officeDocument/2006/relationships/image" Target="media/image60.wmf"/><Relationship Id="rId19" Type="http://schemas.openxmlformats.org/officeDocument/2006/relationships/hyperlink" Target="http://fr.wikipedia.org/wiki/Sulfure_de_cadmium" TargetMode="External"/><Relationship Id="rId14" Type="http://schemas.openxmlformats.org/officeDocument/2006/relationships/hyperlink" Target="http://fr.wikipedia.org/wiki/Symbole_de_Pearson" TargetMode="External"/><Relationship Id="rId30" Type="http://schemas.openxmlformats.org/officeDocument/2006/relationships/hyperlink" Target="http://fr.wikipedia.org/wiki/Diamant" TargetMode="External"/><Relationship Id="rId35" Type="http://schemas.openxmlformats.org/officeDocument/2006/relationships/hyperlink" Target="http://fr.wikipedia.org/wiki/Pyro%C3%A9lectricit%C3%A9" TargetMode="External"/><Relationship Id="rId56" Type="http://schemas.openxmlformats.org/officeDocument/2006/relationships/oleObject" Target="embeddings/oleObject7.bin"/><Relationship Id="rId77" Type="http://schemas.openxmlformats.org/officeDocument/2006/relationships/oleObject" Target="embeddings/oleObject17.bin"/><Relationship Id="rId100" Type="http://schemas.openxmlformats.org/officeDocument/2006/relationships/image" Target="media/image35.wmf"/><Relationship Id="rId105" Type="http://schemas.openxmlformats.org/officeDocument/2006/relationships/image" Target="media/image37.wmf"/><Relationship Id="rId126" Type="http://schemas.openxmlformats.org/officeDocument/2006/relationships/image" Target="media/image47.wmf"/><Relationship Id="rId147" Type="http://schemas.openxmlformats.org/officeDocument/2006/relationships/oleObject" Target="embeddings/oleObject52.bin"/><Relationship Id="rId8" Type="http://schemas.openxmlformats.org/officeDocument/2006/relationships/hyperlink" Target="http://fr.wikipedia.org/wiki/Structure_cristalline" TargetMode="External"/><Relationship Id="rId51" Type="http://schemas.openxmlformats.org/officeDocument/2006/relationships/image" Target="media/image9.wmf"/><Relationship Id="rId72" Type="http://schemas.openxmlformats.org/officeDocument/2006/relationships/oleObject" Target="embeddings/oleObject15.bin"/><Relationship Id="rId93" Type="http://schemas.openxmlformats.org/officeDocument/2006/relationships/image" Target="media/image31.png"/><Relationship Id="rId98" Type="http://schemas.openxmlformats.org/officeDocument/2006/relationships/image" Target="media/image34.wmf"/><Relationship Id="rId121" Type="http://schemas.openxmlformats.org/officeDocument/2006/relationships/oleObject" Target="embeddings/oleObject39.bin"/><Relationship Id="rId142" Type="http://schemas.openxmlformats.org/officeDocument/2006/relationships/image" Target="media/image55.wmf"/><Relationship Id="rId163" Type="http://schemas.openxmlformats.org/officeDocument/2006/relationships/footer" Target="footer2.xml"/><Relationship Id="rId3" Type="http://schemas.openxmlformats.org/officeDocument/2006/relationships/styles" Target="styles.xml"/><Relationship Id="rId25" Type="http://schemas.openxmlformats.org/officeDocument/2006/relationships/hyperlink" Target="http://fr.wikipedia.org/wiki/Semi-conducteur" TargetMode="External"/><Relationship Id="rId46" Type="http://schemas.openxmlformats.org/officeDocument/2006/relationships/oleObject" Target="embeddings/oleObject2.bin"/><Relationship Id="rId67" Type="http://schemas.openxmlformats.org/officeDocument/2006/relationships/image" Target="media/image17.wmf"/><Relationship Id="rId116" Type="http://schemas.openxmlformats.org/officeDocument/2006/relationships/oleObject" Target="embeddings/oleObject36.bin"/><Relationship Id="rId137" Type="http://schemas.openxmlformats.org/officeDocument/2006/relationships/oleObject" Target="embeddings/oleObject47.bin"/><Relationship Id="rId158" Type="http://schemas.openxmlformats.org/officeDocument/2006/relationships/image" Target="media/image63.wmf"/><Relationship Id="rId20" Type="http://schemas.openxmlformats.org/officeDocument/2006/relationships/hyperlink" Target="http://fr.wikipedia.org/wiki/S%C3%A9l%C3%A9niure_de_cadmium" TargetMode="External"/><Relationship Id="rId41" Type="http://schemas.openxmlformats.org/officeDocument/2006/relationships/image" Target="media/image3.png"/><Relationship Id="rId62" Type="http://schemas.openxmlformats.org/officeDocument/2006/relationships/oleObject" Target="embeddings/oleObject10.bin"/><Relationship Id="rId83" Type="http://schemas.openxmlformats.org/officeDocument/2006/relationships/oleObject" Target="embeddings/oleObject20.bin"/><Relationship Id="rId88" Type="http://schemas.openxmlformats.org/officeDocument/2006/relationships/image" Target="media/image28.wmf"/><Relationship Id="rId111" Type="http://schemas.openxmlformats.org/officeDocument/2006/relationships/image" Target="media/image40.wmf"/><Relationship Id="rId132" Type="http://schemas.openxmlformats.org/officeDocument/2006/relationships/image" Target="media/image50.wmf"/><Relationship Id="rId153" Type="http://schemas.openxmlformats.org/officeDocument/2006/relationships/oleObject" Target="embeddings/oleObject55.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046799E961049ABBD22FB732CC0598C"/>
        <w:category>
          <w:name w:val="Général"/>
          <w:gallery w:val="placeholder"/>
        </w:category>
        <w:types>
          <w:type w:val="bbPlcHdr"/>
        </w:types>
        <w:behaviors>
          <w:behavior w:val="content"/>
        </w:behaviors>
        <w:guid w:val="{241BC82F-D317-49F1-BE0E-B74FBA2C6B42}"/>
      </w:docPartPr>
      <w:docPartBody>
        <w:p w:rsidR="00511ED9" w:rsidRDefault="00B90F11" w:rsidP="00B90F11">
          <w:pPr>
            <w:pStyle w:val="F046799E961049ABBD22FB732CC0598C"/>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90F11"/>
    <w:rsid w:val="000F5511"/>
    <w:rsid w:val="002A3140"/>
    <w:rsid w:val="003A30A9"/>
    <w:rsid w:val="004E6F98"/>
    <w:rsid w:val="00511ED9"/>
    <w:rsid w:val="005A7B24"/>
    <w:rsid w:val="00607BF1"/>
    <w:rsid w:val="00942436"/>
    <w:rsid w:val="00B90F11"/>
    <w:rsid w:val="00E41A54"/>
    <w:rsid w:val="00ED6F2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D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046799E961049ABBD22FB732CC0598C">
    <w:name w:val="F046799E961049ABBD22FB732CC0598C"/>
    <w:rsid w:val="00B90F11"/>
  </w:style>
  <w:style w:type="paragraph" w:customStyle="1" w:styleId="475745BDEF36467B9922031771944317">
    <w:name w:val="475745BDEF36467B9922031771944317"/>
    <w:rsid w:val="00B90F11"/>
  </w:style>
  <w:style w:type="paragraph" w:customStyle="1" w:styleId="E98D4716B0C44B7AA4C59D8CF5D638DF">
    <w:name w:val="E98D4716B0C44B7AA4C59D8CF5D638DF"/>
    <w:rsid w:val="00B90F11"/>
  </w:style>
  <w:style w:type="paragraph" w:customStyle="1" w:styleId="9C5BCDBCE0794EB4B0D664471D441F84">
    <w:name w:val="9C5BCDBCE0794EB4B0D664471D441F84"/>
    <w:rsid w:val="00B90F11"/>
  </w:style>
  <w:style w:type="paragraph" w:customStyle="1" w:styleId="2D2A9F09DC9B4D93A45BF212CE3E2981">
    <w:name w:val="2D2A9F09DC9B4D93A45BF212CE3E2981"/>
    <w:rsid w:val="00B90F11"/>
  </w:style>
  <w:style w:type="paragraph" w:customStyle="1" w:styleId="AB318368856F4B8B9EB51015461C68F8">
    <w:name w:val="AB318368856F4B8B9EB51015461C68F8"/>
    <w:rsid w:val="00B90F11"/>
  </w:style>
  <w:style w:type="paragraph" w:customStyle="1" w:styleId="813247CAC7134E20878498C99ECC21A6">
    <w:name w:val="813247CAC7134E20878498C99ECC21A6"/>
    <w:rsid w:val="00B90F11"/>
  </w:style>
  <w:style w:type="paragraph" w:customStyle="1" w:styleId="F87683E57FA849CEA1FA9B00E0BA0AFC">
    <w:name w:val="F87683E57FA849CEA1FA9B00E0BA0AFC"/>
    <w:rsid w:val="00511ED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5F297-9A43-46CA-B973-E9A37461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15</Pages>
  <Words>4099</Words>
  <Characters>22545</Characters>
  <Application>Microsoft Office Word</Application>
  <DocSecurity>0</DocSecurity>
  <Lines>187</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Etude des transistors MESFET double grille</dc:title>
  <dc:creator>saaid</dc:creator>
  <cp:lastModifiedBy>saaid</cp:lastModifiedBy>
  <cp:revision>26</cp:revision>
  <cp:lastPrinted>2015-05-29T19:08:00Z</cp:lastPrinted>
  <dcterms:created xsi:type="dcterms:W3CDTF">2015-05-28T10:06:00Z</dcterms:created>
  <dcterms:modified xsi:type="dcterms:W3CDTF">2015-06-16T11:32:00Z</dcterms:modified>
</cp:coreProperties>
</file>